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rPr>
          <w:trHeight w:val="1728"/>
        </w:trPr>
        <w:tc>
          <w:tcPr>
            <w:tcW w:type="dxa" w:w="8640"/>
            <w:shd w:val="clear" w:color="auto" w:fill="1B438C"/>
          </w:tcPr>
          <w:p>
            <w:pPr>
              <w:jc w:val="center"/>
            </w:pPr>
            <w:r>
              <w:rPr>
                <w:b/>
                <w:color w:val="FFFFFF"/>
                <w:sz w:val="44"/>
              </w:rPr>
              <w:t>NEW MARKETS TAX CREDIT</w:t>
            </w:r>
            <w:r>
              <w:br/>
            </w:r>
            <w:r>
              <w:rPr>
                <w:b/>
                <w:color w:val="FFFFFF"/>
                <w:sz w:val="36"/>
              </w:rPr>
              <w:t>ALLOCATION APPLICATION</w:t>
            </w:r>
          </w:p>
        </w:tc>
      </w:tr>
    </w:tbl>
    <w:p/>
    <w:tbl>
      <w:tblPr>
        <w:tblStyle w:val="TableGrid"/>
        <w:tblW w:type="auto" w:w="0"/>
        <w:tblLook w:firstColumn="1" w:firstRow="1" w:lastColumn="0" w:lastRow="0" w:noHBand="0" w:noVBand="1" w:val="04A0"/>
      </w:tblPr>
      <w:tblGrid>
        <w:gridCol w:w="8640"/>
      </w:tblGrid>
      <w:tr>
        <w:trPr>
          <w:trHeight w:val="170"/>
        </w:trPr>
        <w:tc>
          <w:tcPr>
            <w:tcW w:type="dxa" w:w="8640"/>
            <w:shd w:val="clear" w:color="auto" w:fill="F0A500"/>
          </w:tcPr>
          <w:p/>
        </w:tc>
      </w:tr>
    </w:tbl>
    <w:p/>
    <w:p>
      <w:pPr>
        <w:jc w:val="center"/>
      </w:pPr>
      <w:r>
        <w:rPr>
          <w:b/>
          <w:color w:val="1B438C"/>
          <w:sz w:val="36"/>
        </w:rPr>
        <w:t>Riverbend Community Capital CDE, LLC</w:t>
      </w:r>
    </w:p>
    <w:tbl>
      <w:tblPr>
        <w:tblStyle w:val="TableGrid"/>
        <w:tblW w:type="auto" w:w="0"/>
        <w:tblLook w:firstColumn="1" w:firstRow="1" w:lastColumn="0" w:lastRow="0" w:noHBand="0" w:noVBand="1" w:val="04A0"/>
      </w:tblPr>
      <w:tblGrid>
        <w:gridCol w:w="4320"/>
        <w:gridCol w:w="4320"/>
      </w:tblGrid>
      <w:tr>
        <w:tc>
          <w:tcPr>
            <w:tcW w:type="dxa" w:w="4320"/>
            <w:shd w:val="clear" w:color="auto" w:fill="F5F7FA"/>
          </w:tcPr>
          <w:p>
            <w:r>
              <w:rPr>
                <w:b/>
                <w:sz w:val="22"/>
              </w:rPr>
              <w:t>Application Round:</w:t>
            </w:r>
          </w:p>
        </w:tc>
        <w:tc>
          <w:tcPr>
            <w:tcW w:type="dxa" w:w="4320"/>
          </w:tcPr>
          <w:p>
            <w:r>
              <w:rPr>
                <w:b w:val="0"/>
                <w:sz w:val="22"/>
              </w:rPr>
              <w:t>not specified — CDE to state</w:t>
            </w:r>
          </w:p>
        </w:tc>
      </w:tr>
      <w:tr>
        <w:tc>
          <w:tcPr>
            <w:tcW w:type="dxa" w:w="4320"/>
            <w:shd w:val="clear" w:color="auto" w:fill="F5F7FA"/>
          </w:tcPr>
          <w:p>
            <w:r>
              <w:rPr>
                <w:b/>
                <w:sz w:val="22"/>
              </w:rPr>
              <w:t>Requested NMTC Allocation:</w:t>
            </w:r>
          </w:p>
        </w:tc>
        <w:tc>
          <w:tcPr>
            <w:tcW w:type="dxa" w:w="4320"/>
          </w:tcPr>
          <w:p>
            <w:r>
              <w:rPr>
                <w:b w:val="0"/>
                <w:sz w:val="22"/>
              </w:rPr>
              <w:t>$65,000,000</w:t>
            </w:r>
          </w:p>
        </w:tc>
      </w:tr>
      <w:tr>
        <w:tc>
          <w:tcPr>
            <w:tcW w:type="dxa" w:w="4320"/>
            <w:shd w:val="clear" w:color="auto" w:fill="F5F7FA"/>
          </w:tcPr>
          <w:p>
            <w:r>
              <w:rPr>
                <w:b/>
                <w:sz w:val="22"/>
              </w:rPr>
              <w:t>Preparation Date:</w:t>
            </w:r>
          </w:p>
        </w:tc>
        <w:tc>
          <w:tcPr>
            <w:tcW w:type="dxa" w:w="4320"/>
          </w:tcPr>
          <w:p>
            <w:r>
              <w:rPr>
                <w:b w:val="0"/>
                <w:sz w:val="22"/>
              </w:rPr>
              <w:t>August 23, 2026</w:t>
            </w:r>
          </w:p>
        </w:tc>
      </w:tr>
      <w:tr>
        <w:tc>
          <w:tcPr>
            <w:tcW w:type="dxa" w:w="4320"/>
            <w:shd w:val="clear" w:color="auto" w:fill="F5F7FA"/>
          </w:tcPr>
          <w:p>
            <w:r>
              <w:rPr>
                <w:b/>
                <w:sz w:val="22"/>
              </w:rPr>
              <w:t>Readiness Assessment:</w:t>
            </w:r>
          </w:p>
        </w:tc>
        <w:tc>
          <w:tcPr>
            <w:tcW w:type="dxa" w:w="4320"/>
          </w:tcPr>
          <w:p>
            <w:r>
              <w:rPr>
                <w:b w:val="0"/>
                <w:sz w:val="22"/>
              </w:rPr>
              <w:t>Grade A — 86.6/100 (this tool's own unsourced house heuristic, not a CDFI Fund evaluation)</w:t>
            </w:r>
          </w:p>
        </w:tc>
      </w:tr>
    </w:tbl>
    <w:p/>
    <w:p>
      <w:pPr>
        <w:jc w:val="center"/>
      </w:pPr>
      <w:r>
        <w:rPr>
          <w:color w:val="6B6B6B"/>
          <w:sz w:val="18"/>
        </w:rPr>
        <w:t>Contact: Sarah Johnson | sjohnson@riverbendcapital.org | 312-555-0192</w:t>
      </w:r>
    </w:p>
    <w:p/>
    <w:p>
      <w:pPr>
        <w:jc w:val="center"/>
      </w:pPr>
      <w:r>
        <w:rPr>
          <w:i/>
          <w:color w:val="6B6B6B"/>
          <w:sz w:val="16"/>
        </w:rPr>
        <w:t>CONFIDENTIAL — Prepared for CDFI Fund Review Only | Do Not Distribute Without CDE Authorization</w:t>
      </w:r>
    </w:p>
    <w:p>
      <w:r>
        <w:br w:type="page"/>
      </w:r>
    </w:p>
    <w:p>
      <w:pPr>
        <w:pStyle w:val="Heading1"/>
      </w:pPr>
      <w:r>
        <w:rPr>
          <w:b/>
          <w:color w:val="1B438C"/>
          <w:sz w:val="36"/>
        </w:rPr>
        <w:t>Executive Summary</w:t>
      </w:r>
    </w:p>
    <w:p>
      <w:r>
        <w:rPr>
          <w:sz w:val="22"/>
        </w:rPr>
        <w:t>Riverbend Community Capital CDE, LLC requests $65.0 million in New Markets Tax Credit allocation. Our 20-project pipeline spans 19 states, with 87% of QEI committed to deep and severely distressed census tracts.</w:t>
      </w:r>
    </w:p>
    <w:p/>
    <w:p>
      <w:pPr>
        <w:pStyle w:val="Heading2"/>
      </w:pPr>
      <w:r>
        <w:rPr>
          <w:b/>
          <w:color w:val="2E6DA4"/>
          <w:sz w:val="28"/>
        </w:rPr>
        <w:t>Key Metrics</w:t>
      </w:r>
    </w:p>
    <w:tbl>
      <w:tblPr>
        <w:tblStyle w:val="TableGrid"/>
        <w:tblW w:type="auto" w:w="0"/>
        <w:tblLayout w:type="autofit"/>
        <w:tblLook w:firstColumn="1" w:firstRow="1" w:lastColumn="0" w:lastRow="0" w:noHBand="0" w:noVBand="1" w:val="04A0"/>
      </w:tblPr>
      <w:tblGrid>
        <w:gridCol w:w="4320"/>
        <w:gridCol w:w="4320"/>
      </w:tblGrid>
      <w:tr>
        <w:trPr>
          <w:trHeight w:val="432"/>
        </w:trPr>
        <w:tc>
          <w:tcPr>
            <w:tcW w:type="dxa" w:w="4320"/>
            <w:shd w:val="clear" w:color="auto" w:fill="1B438C"/>
          </w:tcPr>
          <w:p>
            <w:pPr>
              <w:jc w:val="center"/>
            </w:pPr>
            <w:r>
              <w:rPr>
                <w:b/>
                <w:color w:val="FFFFFF"/>
                <w:sz w:val="20"/>
              </w:rPr>
              <w:t>Metric</w:t>
            </w:r>
          </w:p>
        </w:tc>
        <w:tc>
          <w:tcPr>
            <w:tcW w:type="dxa" w:w="4320"/>
            <w:shd w:val="clear" w:color="auto" w:fill="1B438C"/>
          </w:tcPr>
          <w:p>
            <w:pPr>
              <w:jc w:val="center"/>
            </w:pPr>
            <w:r>
              <w:rPr>
                <w:b/>
                <w:color w:val="FFFFFF"/>
                <w:sz w:val="20"/>
              </w:rPr>
              <w:t>Value</w:t>
            </w:r>
          </w:p>
        </w:tc>
      </w:tr>
      <w:tr>
        <w:tc>
          <w:tcPr>
            <w:tcW w:type="dxa" w:w="4320"/>
            <w:shd w:val="clear" w:color="auto" w:fill="EBF0FA"/>
          </w:tcPr>
          <w:p>
            <w:r>
              <w:rPr>
                <w:sz w:val="20"/>
              </w:rPr>
              <w:t>Total Pipeline QEI</w:t>
            </w:r>
          </w:p>
        </w:tc>
        <w:tc>
          <w:tcPr>
            <w:tcW w:type="dxa" w:w="4320"/>
            <w:shd w:val="clear" w:color="auto" w:fill="EBF0FA"/>
          </w:tcPr>
          <w:p>
            <w:r>
              <w:rPr>
                <w:sz w:val="20"/>
              </w:rPr>
              <w:t>$122,500,000</w:t>
            </w:r>
          </w:p>
        </w:tc>
      </w:tr>
      <w:tr>
        <w:tc>
          <w:tcPr>
            <w:tcW w:type="dxa" w:w="4320"/>
            <w:shd w:val="clear" w:color="auto" w:fill="FFFFFF"/>
          </w:tcPr>
          <w:p>
            <w:r>
              <w:rPr>
                <w:sz w:val="20"/>
              </w:rPr>
              <w:t>Total Project Cost</w:t>
            </w:r>
          </w:p>
        </w:tc>
        <w:tc>
          <w:tcPr>
            <w:tcW w:type="dxa" w:w="4320"/>
            <w:shd w:val="clear" w:color="auto" w:fill="FFFFFF"/>
          </w:tcPr>
          <w:p>
            <w:r>
              <w:rPr>
                <w:sz w:val="20"/>
              </w:rPr>
              <w:t>$170,600,000</w:t>
            </w:r>
          </w:p>
        </w:tc>
      </w:tr>
      <w:tr>
        <w:tc>
          <w:tcPr>
            <w:tcW w:type="dxa" w:w="4320"/>
            <w:shd w:val="clear" w:color="auto" w:fill="EBF0FA"/>
          </w:tcPr>
          <w:p>
            <w:r>
              <w:rPr>
                <w:sz w:val="20"/>
              </w:rPr>
              <w:t>States Represented</w:t>
            </w:r>
          </w:p>
        </w:tc>
        <w:tc>
          <w:tcPr>
            <w:tcW w:type="dxa" w:w="4320"/>
            <w:shd w:val="clear" w:color="auto" w:fill="EBF0FA"/>
          </w:tcPr>
          <w:p>
            <w:r>
              <w:rPr>
                <w:sz w:val="20"/>
              </w:rPr>
              <w:t>19</w:t>
            </w:r>
          </w:p>
        </w:tc>
      </w:tr>
      <w:tr>
        <w:tc>
          <w:tcPr>
            <w:tcW w:type="dxa" w:w="4320"/>
            <w:shd w:val="clear" w:color="auto" w:fill="FFFFFF"/>
          </w:tcPr>
          <w:p>
            <w:r>
              <w:rPr>
                <w:sz w:val="20"/>
              </w:rPr>
              <w:t>Deep/Severe Distress Concentration</w:t>
            </w:r>
          </w:p>
        </w:tc>
        <w:tc>
          <w:tcPr>
            <w:tcW w:type="dxa" w:w="4320"/>
            <w:shd w:val="clear" w:color="auto" w:fill="FFFFFF"/>
          </w:tcPr>
          <w:p>
            <w:r>
              <w:rPr>
                <w:sz w:val="20"/>
              </w:rPr>
              <w:t>87%</w:t>
            </w:r>
          </w:p>
        </w:tc>
      </w:tr>
      <w:tr>
        <w:tc>
          <w:tcPr>
            <w:tcW w:type="dxa" w:w="4320"/>
            <w:shd w:val="clear" w:color="auto" w:fill="EBF0FA"/>
          </w:tcPr>
          <w:p>
            <w:r>
              <w:rPr>
                <w:sz w:val="20"/>
              </w:rPr>
              <w:t>NMTC Eligibility Rate</w:t>
            </w:r>
          </w:p>
        </w:tc>
        <w:tc>
          <w:tcPr>
            <w:tcW w:type="dxa" w:w="4320"/>
            <w:shd w:val="clear" w:color="auto" w:fill="EBF0FA"/>
          </w:tcPr>
          <w:p>
            <w:r>
              <w:rPr>
                <w:sz w:val="20"/>
              </w:rPr>
              <w:t>100%</w:t>
            </w:r>
          </w:p>
        </w:tc>
      </w:tr>
      <w:tr>
        <w:tc>
          <w:tcPr>
            <w:tcW w:type="dxa" w:w="4320"/>
            <w:shd w:val="clear" w:color="auto" w:fill="FFFFFF"/>
          </w:tcPr>
          <w:p>
            <w:r>
              <w:rPr>
                <w:sz w:val="20"/>
              </w:rPr>
              <w:t>Jobs to Be Created</w:t>
            </w:r>
          </w:p>
        </w:tc>
        <w:tc>
          <w:tcPr>
            <w:tcW w:type="dxa" w:w="4320"/>
            <w:shd w:val="clear" w:color="auto" w:fill="FFFFFF"/>
          </w:tcPr>
          <w:p>
            <w:r>
              <w:rPr>
                <w:sz w:val="20"/>
              </w:rPr>
              <w:t>864</w:t>
            </w:r>
          </w:p>
        </w:tc>
      </w:tr>
      <w:tr>
        <w:tc>
          <w:tcPr>
            <w:tcW w:type="dxa" w:w="4320"/>
            <w:shd w:val="clear" w:color="auto" w:fill="EBF0FA"/>
          </w:tcPr>
          <w:p>
            <w:r>
              <w:rPr>
                <w:sz w:val="20"/>
              </w:rPr>
              <w:t>Affordable Units to Be Built</w:t>
            </w:r>
          </w:p>
        </w:tc>
        <w:tc>
          <w:tcPr>
            <w:tcW w:type="dxa" w:w="4320"/>
            <w:shd w:val="clear" w:color="auto" w:fill="EBF0FA"/>
          </w:tcPr>
          <w:p>
            <w:r>
              <w:rPr>
                <w:sz w:val="20"/>
              </w:rPr>
              <w:t>234</w:t>
            </w:r>
          </w:p>
        </w:tc>
      </w:tr>
      <w:tr>
        <w:tc>
          <w:tcPr>
            <w:tcW w:type="dxa" w:w="4320"/>
            <w:shd w:val="clear" w:color="auto" w:fill="FFFFFF"/>
          </w:tcPr>
          <w:p>
            <w:r>
              <w:rPr>
                <w:sz w:val="20"/>
              </w:rPr>
              <w:t>Jobs per $1MM QEI</w:t>
            </w:r>
          </w:p>
        </w:tc>
        <w:tc>
          <w:tcPr>
            <w:tcW w:type="dxa" w:w="4320"/>
            <w:shd w:val="clear" w:color="auto" w:fill="FFFFFF"/>
          </w:tcPr>
          <w:p>
            <w:r>
              <w:rPr>
                <w:sz w:val="20"/>
              </w:rPr>
              <w:t>7.0</w:t>
            </w:r>
          </w:p>
        </w:tc>
      </w:tr>
    </w:tbl>
    <w:p/>
    <w:p>
      <w:pPr>
        <w:pStyle w:val="Heading2"/>
      </w:pPr>
      <w:r>
        <w:rPr>
          <w:b/>
          <w:color w:val="2E6DA4"/>
          <w:sz w:val="28"/>
        </w:rPr>
        <w:t>Application Readiness Assessment</w:t>
      </w:r>
    </w:p>
    <w:tbl>
      <w:tblPr>
        <w:tblStyle w:val="TableGrid"/>
        <w:tblW w:type="auto" w:w="0"/>
        <w:tblLook w:firstColumn="1" w:firstRow="1" w:lastColumn="0" w:lastRow="0" w:noHBand="0" w:noVBand="1" w:val="04A0"/>
      </w:tblPr>
      <w:tblGrid>
        <w:gridCol w:w="4320"/>
        <w:gridCol w:w="4320"/>
      </w:tblGrid>
      <w:tr>
        <w:tc>
          <w:tcPr>
            <w:tcW w:type="dxa" w:w="1728"/>
            <w:shd w:val="clear" w:color="auto" w:fill="1B438C"/>
          </w:tcPr>
          <w:p>
            <w:pPr>
              <w:jc w:val="center"/>
            </w:pPr>
            <w:r>
              <w:rPr>
                <w:b/>
                <w:color w:val="F0A500"/>
                <w:sz w:val="56"/>
              </w:rPr>
              <w:t>Grade</w:t>
              <w:br/>
              <w:t>A</w:t>
            </w:r>
          </w:p>
        </w:tc>
        <w:tc>
          <w:tcPr>
            <w:tcW w:type="dxa" w:w="4320"/>
            <w:shd w:val="clear" w:color="auto" w:fill="F5F7FA"/>
          </w:tcPr>
          <w:p>
            <w:r>
              <w:rPr>
                <w:sz w:val="22"/>
              </w:rPr>
              <w:t>Overall Score: 86.6/100</w:t>
              <w:br/>
              <w:t xml:space="preserve">  Eligibility Quality: 100/100</w:t>
              <w:br/>
              <w:t xml:space="preserve">  Distress Concentration: 100/100</w:t>
              <w:br/>
              <w:t xml:space="preserve">  Geographic Diversity: 100/100</w:t>
              <w:br/>
              <w:t xml:space="preserve">  Impact Metrics: 38/100</w:t>
              <w:br/>
              <w:t xml:space="preserve">  Validation Pass Rate: 100/100</w:t>
              <w:br/>
              <w:t xml:space="preserve">  Completeness: 80/100</w:t>
            </w:r>
          </w:p>
        </w:tc>
      </w:tr>
    </w:tbl>
    <w:p>
      <w:r>
        <w:rPr>
          <w:i/>
          <w:sz w:val="18"/>
        </w:rPr>
        <w:t>READINESS SCORE: An UNSOURCED HOUSE HEURISTIC of this tool (eligibility 25%, distress concentration 25%, geographic diversity 15%, impact metrics 20%, validation 10%, completeness 5%). The weights are this tool's own judgement; they are not calibrated against award data, the CDFI Fund publishes no such weighting, and the score does not predict an award outcome.</w:t>
      </w:r>
    </w:p>
    <w:p>
      <w:r>
        <w:br w:type="page"/>
      </w:r>
    </w:p>
    <w:p>
      <w:pPr>
        <w:pStyle w:val="Heading1"/>
      </w:pPr>
      <w:r>
        <w:rPr>
          <w:b/>
          <w:color w:val="1B438C"/>
          <w:sz w:val="36"/>
        </w:rPr>
        <w:t>Section A: Business Strategy</w:t>
      </w:r>
    </w:p>
    <w:p/>
    <w:p>
      <w:pPr>
        <w:pStyle w:val="Heading2"/>
      </w:pPr>
      <w:r>
        <w:rPr>
          <w:b/>
          <w:color w:val="2E6DA4"/>
          <w:sz w:val="28"/>
        </w:rPr>
        <w:t>Investment Thesis and Strategy</w:t>
      </w:r>
    </w:p>
    <w:p>
      <w:r>
        <w:rPr>
          <w:sz w:val="22"/>
        </w:rPr>
        <w:t>Riverbend Community Capital CDE, LLC will deploy $65.0 million in NMTC allocation across 20 projects in 19 states — targeting 87% of QEI in deep and severely distressed census tracts. The pipeline's largest sector concentration is healthcare.</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Target Markets — Geographic and Demographic</w:t>
      </w:r>
    </w:p>
    <w:p>
      <w:r>
        <w:rPr>
          <w:sz w:val="22"/>
        </w:rPr>
        <w:t>Primary geographic targets: AZ, CA, FL, GA, IL and others.</w:t>
      </w:r>
    </w:p>
    <w:p>
      <w:r>
        <w:rPr>
          <w:sz w:val="22"/>
        </w:rPr>
        <w:t>Riverbend Community Capital CDE, LLC's stated mission is: "Deploy New Markets Tax Credit capital into deep-distress communities across the Midwest and South, with a focus on healthcare, education, and small business operating businesses in persistent poverty…"</w:t>
      </w:r>
    </w:p>
    <w:p>
      <w:r>
        <w:rPr>
          <w:sz w:val="22"/>
        </w:rPr>
        <w:t>Per the persistent-poverty flags supplied in this CDE's own pipeline submission, the pipeline places 15% of QEI in tracts declared as persistent-poverty counties. 3% of QEI is in tracts recorded as High Migration Rural. This share is NOT solely the CDE's declaration: the high_migration_rural column of the pipeline submission is overwritten wherever nmtc-mapper returned a determination for the tract, so where the two disagree the figure above is the tool's, not the CDE's. Check it against your own submission before relying on it, and state which governs.</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Pipeline Overview</w:t>
      </w:r>
    </w:p>
    <w:tbl>
      <w:tblPr>
        <w:tblStyle w:val="TableGrid"/>
        <w:tblW w:type="auto" w:w="0"/>
        <w:tblLayout w:type="autofit"/>
        <w:tblLook w:firstColumn="1" w:firstRow="1" w:lastColumn="0" w:lastRow="0" w:noHBand="0" w:noVBand="1" w:val="04A0"/>
      </w:tblPr>
      <w:tblGrid>
        <w:gridCol w:w="4320"/>
        <w:gridCol w:w="4320"/>
      </w:tblGrid>
      <w:tr>
        <w:trPr>
          <w:trHeight w:val="432"/>
        </w:trPr>
        <w:tc>
          <w:tcPr>
            <w:tcW w:type="dxa" w:w="4320"/>
            <w:shd w:val="clear" w:color="auto" w:fill="1B438C"/>
          </w:tcPr>
          <w:p>
            <w:pPr>
              <w:jc w:val="center"/>
            </w:pPr>
            <w:r>
              <w:rPr>
                <w:b/>
                <w:color w:val="FFFFFF"/>
                <w:sz w:val="20"/>
              </w:rPr>
              <w:t>Item</w:t>
            </w:r>
          </w:p>
        </w:tc>
        <w:tc>
          <w:tcPr>
            <w:tcW w:type="dxa" w:w="4320"/>
            <w:shd w:val="clear" w:color="auto" w:fill="1B438C"/>
          </w:tcPr>
          <w:p>
            <w:pPr>
              <w:jc w:val="center"/>
            </w:pPr>
            <w:r>
              <w:rPr>
                <w:b/>
                <w:color w:val="FFFFFF"/>
                <w:sz w:val="20"/>
              </w:rPr>
              <w:t>Value</w:t>
            </w:r>
          </w:p>
        </w:tc>
      </w:tr>
      <w:tr>
        <w:tc>
          <w:tcPr>
            <w:tcW w:type="dxa" w:w="4320"/>
            <w:shd w:val="clear" w:color="auto" w:fill="EBF0FA"/>
          </w:tcPr>
          <w:p>
            <w:r>
              <w:rPr>
                <w:sz w:val="20"/>
              </w:rPr>
              <w:t>Total Projects in Pipeline</w:t>
            </w:r>
          </w:p>
        </w:tc>
        <w:tc>
          <w:tcPr>
            <w:tcW w:type="dxa" w:w="4320"/>
            <w:shd w:val="clear" w:color="auto" w:fill="EBF0FA"/>
          </w:tcPr>
          <w:p>
            <w:r>
              <w:rPr>
                <w:sz w:val="20"/>
              </w:rPr>
              <w:t>20</w:t>
            </w:r>
          </w:p>
        </w:tc>
      </w:tr>
      <w:tr>
        <w:tc>
          <w:tcPr>
            <w:tcW w:type="dxa" w:w="4320"/>
            <w:shd w:val="clear" w:color="auto" w:fill="FFFFFF"/>
          </w:tcPr>
          <w:p>
            <w:r>
              <w:rPr>
                <w:sz w:val="20"/>
              </w:rPr>
              <w:t>Total Pipeline QEI ($)</w:t>
            </w:r>
          </w:p>
        </w:tc>
        <w:tc>
          <w:tcPr>
            <w:tcW w:type="dxa" w:w="4320"/>
            <w:shd w:val="clear" w:color="auto" w:fill="FFFFFF"/>
          </w:tcPr>
          <w:p>
            <w:r>
              <w:rPr>
                <w:sz w:val="20"/>
              </w:rPr>
              <w:t>$122,500,000</w:t>
            </w:r>
          </w:p>
        </w:tc>
      </w:tr>
      <w:tr>
        <w:tc>
          <w:tcPr>
            <w:tcW w:type="dxa" w:w="4320"/>
            <w:shd w:val="clear" w:color="auto" w:fill="EBF0FA"/>
          </w:tcPr>
          <w:p>
            <w:r>
              <w:rPr>
                <w:sz w:val="20"/>
              </w:rPr>
              <w:t>States Represented</w:t>
            </w:r>
          </w:p>
        </w:tc>
        <w:tc>
          <w:tcPr>
            <w:tcW w:type="dxa" w:w="4320"/>
            <w:shd w:val="clear" w:color="auto" w:fill="EBF0FA"/>
          </w:tcPr>
          <w:p>
            <w:r>
              <w:rPr>
                <w:sz w:val="20"/>
              </w:rPr>
              <w:t>19</w:t>
            </w:r>
          </w:p>
        </w:tc>
      </w:tr>
      <w:tr>
        <w:tc>
          <w:tcPr>
            <w:tcW w:type="dxa" w:w="4320"/>
            <w:shd w:val="clear" w:color="auto" w:fill="FFFFFF"/>
          </w:tcPr>
          <w:p>
            <w:r>
              <w:rPr>
                <w:sz w:val="20"/>
              </w:rPr>
              <w:t>% QEI in Deep/Severe Distress</w:t>
            </w:r>
          </w:p>
        </w:tc>
        <w:tc>
          <w:tcPr>
            <w:tcW w:type="dxa" w:w="4320"/>
            <w:shd w:val="clear" w:color="auto" w:fill="FFFFFF"/>
          </w:tcPr>
          <w:p>
            <w:r>
              <w:rPr>
                <w:sz w:val="20"/>
              </w:rPr>
              <w:t>87%</w:t>
            </w:r>
          </w:p>
        </w:tc>
      </w:tr>
      <w:tr>
        <w:tc>
          <w:tcPr>
            <w:tcW w:type="dxa" w:w="4320"/>
            <w:shd w:val="clear" w:color="auto" w:fill="EBF0FA"/>
          </w:tcPr>
          <w:p>
            <w:r>
              <w:rPr>
                <w:sz w:val="20"/>
              </w:rPr>
              <w:t>Dominant Sector</w:t>
            </w:r>
          </w:p>
        </w:tc>
        <w:tc>
          <w:tcPr>
            <w:tcW w:type="dxa" w:w="4320"/>
            <w:shd w:val="clear" w:color="auto" w:fill="EBF0FA"/>
          </w:tcPr>
          <w:p>
            <w:r>
              <w:rPr>
                <w:sz w:val="20"/>
              </w:rPr>
              <w:t>Healthcare</w:t>
            </w:r>
          </w:p>
        </w:tc>
      </w:tr>
      <w:tr>
        <w:tc>
          <w:tcPr>
            <w:tcW w:type="dxa" w:w="4320"/>
            <w:shd w:val="clear" w:color="auto" w:fill="FFFFFF"/>
          </w:tcPr>
          <w:p>
            <w:r>
              <w:rPr>
                <w:sz w:val="20"/>
              </w:rPr>
              <w:t>Total Jobs to Be Created</w:t>
            </w:r>
          </w:p>
        </w:tc>
        <w:tc>
          <w:tcPr>
            <w:tcW w:type="dxa" w:w="4320"/>
            <w:shd w:val="clear" w:color="auto" w:fill="FFFFFF"/>
          </w:tcPr>
          <w:p>
            <w:r>
              <w:rPr>
                <w:sz w:val="20"/>
              </w:rPr>
              <w:t>864</w:t>
            </w:r>
          </w:p>
        </w:tc>
      </w:tr>
      <w:tr>
        <w:tc>
          <w:tcPr>
            <w:tcW w:type="dxa" w:w="4320"/>
            <w:shd w:val="clear" w:color="auto" w:fill="EBF0FA"/>
          </w:tcPr>
          <w:p>
            <w:r>
              <w:rPr>
                <w:sz w:val="20"/>
              </w:rPr>
              <w:t>Sector Diversity Score</w:t>
            </w:r>
          </w:p>
        </w:tc>
        <w:tc>
          <w:tcPr>
            <w:tcW w:type="dxa" w:w="4320"/>
            <w:shd w:val="clear" w:color="auto" w:fill="EBF0FA"/>
          </w:tcPr>
          <w:p>
            <w:r>
              <w:rPr>
                <w:sz w:val="20"/>
              </w:rPr>
              <w:t>91.8/100</w:t>
            </w:r>
          </w:p>
        </w:tc>
      </w:tr>
    </w:tbl>
    <w:p/>
    <w:p>
      <w:pPr>
        <w:pStyle w:val="Heading2"/>
      </w:pPr>
      <w:r>
        <w:rPr>
          <w:b/>
          <w:color w:val="2E6DA4"/>
          <w:sz w:val="28"/>
        </w:rPr>
        <w:t>QEI Deployment Strategy and Timeline</w:t>
      </w:r>
    </w:p>
    <w:p>
      <w:r>
        <w:rPr>
          <w:sz w:val="22"/>
        </w:rPr>
        <w:t>Riverbend Community Capital CDE, LLC targets an NMTC allocation award. Application round: not specified — CDE to state.</w:t>
      </w:r>
    </w:p>
    <w:p>
      <w:r>
        <w:rPr>
          <w:sz w:val="22"/>
        </w:rPr>
        <w:t>[CDE TO COMPLETE: State your deployment timeline and the diligence status of each project — when you expect to close the first tranche, how the rest are sequenced, and how far each project has actually progressed through your underwriting. This tool holds neither: your pipeline submission records project economics and locations, not diligence milestones or target closing dates. Do not assert that a project has cleared underwriting review unless it has.]</w:t>
      </w:r>
    </w:p>
    <w:p>
      <w:r>
        <w:rPr>
          <w:sz w:val="22"/>
        </w:rPr>
        <w:t>QEI deployment strategy: 87% of QEI committed to deep/severe distress tracts. (This tool's own internal scoring band is ≥75%; it is not a CDFI Fund threshold.)</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Competitive Differentiation</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r>
        <w:br w:type="page"/>
      </w:r>
    </w:p>
    <w:p>
      <w:pPr>
        <w:pStyle w:val="Heading1"/>
      </w:pPr>
      <w:r>
        <w:rPr>
          <w:b/>
          <w:color w:val="1B438C"/>
          <w:sz w:val="36"/>
        </w:rPr>
        <w:t>Section B: Community Outcomes</w:t>
      </w:r>
    </w:p>
    <w:p/>
    <w:p>
      <w:pPr>
        <w:pStyle w:val="Heading2"/>
      </w:pPr>
      <w:r>
        <w:rPr>
          <w:b/>
          <w:color w:val="2E6DA4"/>
          <w:sz w:val="28"/>
        </w:rPr>
        <w:t>Aggregate Community Impact Projections</w:t>
      </w:r>
    </w:p>
    <w:p>
      <w:r>
        <w:rPr>
          <w:sz w:val="22"/>
        </w:rPr>
        <w:t>The 20 projects in Riverbend Community Capital CDE, LLC's pipeline will produce the following direct community impacts upon project completion:</w:t>
      </w:r>
    </w:p>
    <w:p>
      <w:r>
        <w:rPr>
          <w:sz w:val="22"/>
        </w:rPr>
        <w:t>• 864 permanent full-time-equivalent jobs created</w:t>
        <w:br/>
        <w:t xml:space="preserve">  • 298 existing jobs retained</w:t>
        <w:br/>
        <w:t xml:space="preserve">  • 234 affordable or mixed-income housing units developed</w:t>
        <w:br/>
        <w:t xml:space="preserve">  • 198,500 sq ft of community facility / commercial space</w:t>
        <w:br/>
        <w:t xml:space="preserve">  • 7.0 jobs per $1MM of QEI deployed</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Distress Level Commitments</w:t>
      </w:r>
    </w:p>
    <w:tbl>
      <w:tblPr>
        <w:tblStyle w:val="TableGrid"/>
        <w:tblW w:type="auto" w:w="0"/>
        <w:tblLayout w:type="autofit"/>
        <w:tblLook w:firstColumn="1" w:firstRow="1" w:lastColumn="0" w:lastRow="0" w:noHBand="0" w:noVBand="1" w:val="04A0"/>
      </w:tblPr>
      <w:tblGrid>
        <w:gridCol w:w="4320"/>
        <w:gridCol w:w="4320"/>
      </w:tblGrid>
      <w:tr>
        <w:trPr>
          <w:trHeight w:val="432"/>
        </w:trPr>
        <w:tc>
          <w:tcPr>
            <w:tcW w:type="dxa" w:w="4320"/>
            <w:shd w:val="clear" w:color="auto" w:fill="1B438C"/>
          </w:tcPr>
          <w:p>
            <w:pPr>
              <w:jc w:val="center"/>
            </w:pPr>
            <w:r>
              <w:rPr>
                <w:b/>
                <w:color w:val="FFFFFF"/>
                <w:sz w:val="20"/>
              </w:rPr>
              <w:t>Item</w:t>
            </w:r>
          </w:p>
        </w:tc>
        <w:tc>
          <w:tcPr>
            <w:tcW w:type="dxa" w:w="4320"/>
            <w:shd w:val="clear" w:color="auto" w:fill="1B438C"/>
          </w:tcPr>
          <w:p>
            <w:pPr>
              <w:jc w:val="center"/>
            </w:pPr>
            <w:r>
              <w:rPr>
                <w:b/>
                <w:color w:val="FFFFFF"/>
                <w:sz w:val="20"/>
              </w:rPr>
              <w:t>Value</w:t>
            </w:r>
          </w:p>
        </w:tc>
      </w:tr>
      <w:tr>
        <w:tc>
          <w:tcPr>
            <w:tcW w:type="dxa" w:w="4320"/>
            <w:shd w:val="clear" w:color="auto" w:fill="EBF0FA"/>
          </w:tcPr>
          <w:p>
            <w:r>
              <w:rPr>
                <w:sz w:val="20"/>
              </w:rPr>
              <w:t>QEI in Deep Distress Tracts (a share of QEI, not of QLICIs — see the basis note below)</w:t>
            </w:r>
          </w:p>
        </w:tc>
        <w:tc>
          <w:tcPr>
            <w:tcW w:type="dxa" w:w="4320"/>
            <w:shd w:val="clear" w:color="auto" w:fill="EBF0FA"/>
          </w:tcPr>
          <w:p>
            <w:r>
              <w:rPr>
                <w:sz w:val="20"/>
              </w:rPr>
              <w:t>53.5%</w:t>
            </w:r>
          </w:p>
        </w:tc>
      </w:tr>
      <w:tr>
        <w:tc>
          <w:tcPr>
            <w:tcW w:type="dxa" w:w="4320"/>
            <w:shd w:val="clear" w:color="auto" w:fill="FFFFFF"/>
          </w:tcPr>
          <w:p>
            <w:r>
              <w:rPr>
                <w:sz w:val="20"/>
              </w:rPr>
              <w:t>QEI in Severely Distressed Tracts, Deep Distress included (a share of QEI, not of QLICIs — see the basis note below)</w:t>
            </w:r>
          </w:p>
        </w:tc>
        <w:tc>
          <w:tcPr>
            <w:tcW w:type="dxa" w:w="4320"/>
            <w:shd w:val="clear" w:color="auto" w:fill="FFFFFF"/>
          </w:tcPr>
          <w:p>
            <w:r>
              <w:rPr>
                <w:sz w:val="20"/>
              </w:rPr>
              <w:t>86.7%</w:t>
            </w:r>
          </w:p>
        </w:tc>
      </w:tr>
      <w:tr>
        <w:tc>
          <w:tcPr>
            <w:tcW w:type="dxa" w:w="4320"/>
            <w:shd w:val="clear" w:color="auto" w:fill="EBF0FA"/>
          </w:tcPr>
          <w:p>
            <w:r>
              <w:rPr>
                <w:sz w:val="20"/>
              </w:rPr>
              <w:t>— of which severely distressed but not also deep</w:t>
            </w:r>
          </w:p>
        </w:tc>
        <w:tc>
          <w:tcPr>
            <w:tcW w:type="dxa" w:w="4320"/>
            <w:shd w:val="clear" w:color="auto" w:fill="EBF0FA"/>
          </w:tcPr>
          <w:p>
            <w:r>
              <w:rPr>
                <w:sz w:val="20"/>
              </w:rPr>
              <w:t>33.2%</w:t>
            </w:r>
          </w:p>
        </w:tc>
      </w:tr>
      <w:tr>
        <w:tc>
          <w:tcPr>
            <w:tcW w:type="dxa" w:w="4320"/>
            <w:shd w:val="clear" w:color="auto" w:fill="FFFFFF"/>
          </w:tcPr>
          <w:p>
            <w:r>
              <w:rPr>
                <w:sz w:val="20"/>
              </w:rPr>
              <w:t>QEI in LIC (Standard Eligible) Tracts</w:t>
            </w:r>
          </w:p>
        </w:tc>
        <w:tc>
          <w:tcPr>
            <w:tcW w:type="dxa" w:w="4320"/>
            <w:shd w:val="clear" w:color="auto" w:fill="FFFFFF"/>
          </w:tcPr>
          <w:p>
            <w:r>
              <w:rPr>
                <w:sz w:val="20"/>
              </w:rPr>
              <w:t>13.3%</w:t>
            </w:r>
          </w:p>
        </w:tc>
      </w:tr>
      <w:tr>
        <w:tc>
          <w:tcPr>
            <w:tcW w:type="dxa" w:w="4320"/>
            <w:shd w:val="clear" w:color="auto" w:fill="EBF0FA"/>
          </w:tcPr>
          <w:p>
            <w:r>
              <w:rPr>
                <w:sz w:val="20"/>
              </w:rPr>
              <w:t>QEI in NMTC Native Areas (CDE-declared, not verified by this tool)</w:t>
            </w:r>
          </w:p>
        </w:tc>
        <w:tc>
          <w:tcPr>
            <w:tcW w:type="dxa" w:w="4320"/>
            <w:shd w:val="clear" w:color="auto" w:fill="EBF0FA"/>
          </w:tcPr>
          <w:p>
            <w:r>
              <w:rPr>
                <w:sz w:val="20"/>
              </w:rPr>
              <w:t>10.0%</w:t>
            </w:r>
          </w:p>
        </w:tc>
      </w:tr>
      <w:tr>
        <w:tc>
          <w:tcPr>
            <w:tcW w:type="dxa" w:w="4320"/>
            <w:shd w:val="clear" w:color="auto" w:fill="FFFFFF"/>
          </w:tcPr>
          <w:p>
            <w:r>
              <w:rPr>
                <w:sz w:val="20"/>
              </w:rPr>
              <w:t>QEI in High Migration Rural (HMR) Tracts</w:t>
            </w:r>
          </w:p>
        </w:tc>
        <w:tc>
          <w:tcPr>
            <w:tcW w:type="dxa" w:w="4320"/>
            <w:shd w:val="clear" w:color="auto" w:fill="FFFFFF"/>
          </w:tcPr>
          <w:p>
            <w:r>
              <w:rPr>
                <w:sz w:val="20"/>
              </w:rPr>
              <w:t>2.6%</w:t>
            </w:r>
          </w:p>
        </w:tc>
      </w:tr>
      <w:tr>
        <w:tc>
          <w:tcPr>
            <w:tcW w:type="dxa" w:w="4320"/>
            <w:shd w:val="clear" w:color="auto" w:fill="EBF0FA"/>
          </w:tcPr>
          <w:p>
            <w:r>
              <w:rPr>
                <w:sz w:val="20"/>
              </w:rPr>
              <w:t>BASIS NOTE — the CDFI Fund's two distress commitments are measured on QLICIs, not on QEI</w:t>
            </w:r>
          </w:p>
        </w:tc>
        <w:tc>
          <w:tcPr>
            <w:tcW w:type="dxa" w:w="4320"/>
            <w:shd w:val="clear" w:color="auto" w:fill="EBF0FA"/>
          </w:tcPr>
          <w:p>
            <w:r>
              <w:rPr>
                <w:sz w:val="20"/>
              </w:rPr>
              <w:t>Question 25 of the CY 2024-2025 NMTC Allocation Application (printed pp. 38-41) sets both commitments, and both are measured on QLICIs — specifically on QLICIs "in terms of aggregate dollar amounts", tested for each QLICI. Question 25(a) asks for at least 85% of QLICIs in areas characterized by at least ONE of items 1-5 (Severe Distress; NMTC Native Areas; U.S. Island Areas; Non-Metropolitan Counties; Targeted Populations) or by at least TWO of items 6-12 (25% poverty / 70% median family income / 1.25x unemployment; Brownfield Sites; ARC and/or DRA Areas; Colonias Areas; Federal Medically Underserved Areas; FEMA Disaster Areas; Low-Income and Low-Access to Supermarkets). "Multiple indicia of distress" is that two-of-seven test, applied per QLICI — not a loose notion of compounded distress and not a category of its own. Question 25(b)(i) is NOT a 20% bar. It is a selectable commitment level — 0, 5, 10, 15 or 20, and selecting 20 opens a field for any figure from 20% to 100% — over FOUR qualifying area types: Deep Distress, NMTC Native Areas, High Migration Rural Counties and U.S. Island Areas. A CDE that can honestly commit 10% selects 10 and has failed nothing; a CDE whose QLICIs sit in Native Areas, High Migration Rural Counties or Island Areas must count them, and no Deep Distress figure in this document does. The Application further states that "A QLICI that meets this commitment will also automatically meet the commitment made in Question 25(a)." Every distress share in this document is a share of QEI. nmtc-application-builder computes neither QLICI-denominated figure — it reads this pipeline's QLICI amounts only to print them in Appendix A and to check that each is no larger than its QEI — so no figure in this document answers either commitment, and none may be presented to the CDFI Fund as doing so. WHICH OF THE CDE'S QUALIFYING ROUTES ARE VISIBLE HERE: this package carries a per-project field for 6 of the 14 distinct area types Question 25 lists, and they do NOT share one provenance, so each is stated with its own. Severe Distress and Deep Distress: TOOL-VERIFIED — the distress level is read from the CDFI Fund eligibility table for the tract this package geocoded, and a CDE's own distress column is kept separately and labelled CDE-declared wherever it is shown. High Migration Rural Counties: CDE-DECLARED AND TOOL-VERIFIED — enrichment overwrites the CDE's declaration whenever nmtc-mapper returns a determination for the tract, so the declaration stands only where the tool reached none, and where enrichment did not run at all. NMTC Native Areas and U.S. territory: CDE-DECLARED AND TOOL-UNVERIFIED — nothing in this package checks either one, and a Native Area determination is a spatial intersection against the Fund's CIMS map rather than a tract-keyed lookup this package could perform (U.S. territory is the CDE's own word; the Application's U.S. Island Areas is a specific list of five). Non-Metropolitan Counties: TOOL-VERIFIED AND TRI-STATE — the OMB designation is read for the same geocoded tract, and a project the lookup could not resolve is recorded as undetermined rather than as metropolitan, so no project is counted in a county type it was never determined to be in. It carries NOTHING for Targeted Populations and nothing for any of items 6-12; it computes no multi-indicia measure at all. Holding those fields is not a partial answer to Question 25 and must not be read as one: the commitment is a share of QLICI DOLLARS, this package weights nothing by QLICI dollars, and a flag that enters no denominator contributes nothing to a share. Deep Distress is a strict subset of severe distress, so the severe-distress share already includes the deep-distress share. The CDE must compute both QLICI-denominated shares from its own QLICI amounts, against the Application's own area lists, before stating either commitment. (The CY 2026 NOAA is not yet published.)</w:t>
            </w:r>
          </w:p>
        </w:tc>
      </w:tr>
    </w:tbl>
    <w:p/>
    <w:p>
      <w:pPr>
        <w:pStyle w:val="Heading2"/>
      </w:pPr>
      <w:r>
        <w:rPr>
          <w:b/>
          <w:color w:val="2E6DA4"/>
          <w:sz w:val="28"/>
        </w:rPr>
        <w:t>Community Need Documentation</w:t>
      </w:r>
    </w:p>
    <w:p>
      <w:r>
        <w:rPr>
          <w:sz w:val="22"/>
        </w:rPr>
        <w:t>[CDE TO COMPLETE: Document unmet capital need in the markets this pipeline serves. Supply the underlying evidence and cite each source by name, publisher and vintage — for example credit-access or lending data for your tracts, unemployment and poverty measures, business closures or disinvestment history, and community input gathered by your CDE. nmtc-application-builder does not compute, retrieve or verify community-need statistics of any kind, and supplies no figure for this subsection. No number may be entered here without a citation the CDE controls and can defend to the CDFI Fund.]</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Per-Project Impact Detail</w:t>
      </w:r>
    </w:p>
    <w:p>
      <w:r>
        <w:rPr>
          <w:i/>
          <w:sz w:val="22"/>
        </w:rPr>
        <w:t>(See Attachment: Impact Projections Table)</w:t>
      </w:r>
    </w:p>
    <w:p/>
    <w:p>
      <w:pPr>
        <w:pStyle w:val="Heading2"/>
      </w:pPr>
      <w:r>
        <w:rPr>
          <w:b/>
          <w:color w:val="2E6DA4"/>
          <w:sz w:val="28"/>
        </w:rPr>
        <w:t>Long-Term Community Impact Strategy</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r>
        <w:br w:type="page"/>
      </w:r>
    </w:p>
    <w:p>
      <w:pPr>
        <w:pStyle w:val="Heading1"/>
      </w:pPr>
      <w:r>
        <w:rPr>
          <w:b/>
          <w:color w:val="1B438C"/>
          <w:sz w:val="36"/>
        </w:rPr>
        <w:t>Section C: Management Capacity</w:t>
      </w:r>
    </w:p>
    <w:p/>
    <w:p>
      <w:pPr>
        <w:pStyle w:val="Heading2"/>
      </w:pPr>
      <w:r>
        <w:rPr>
          <w:b/>
          <w:color w:val="2E6DA4"/>
          <w:sz w:val="28"/>
        </w:rPr>
        <w:t>CDE History and Certification</w:t>
      </w:r>
    </w:p>
    <w:p>
      <w:r>
        <w:rPr>
          <w:sz w:val="22"/>
        </w:rPr>
        <w:t>Riverbend Community Capital CDE, LLC was certified as a Community Development Entity by the CDFI Fund on 2018-06-20. Since certification, the organization has received 3 NMTC allocation awards totaling $155,000,000, of which 2 are recorded as fully deployed.</w:t>
      </w:r>
    </w:p>
    <w:p>
      <w:r>
        <w:rPr>
          <w:sz w:val="22"/>
        </w:rPr>
        <w:t>Per this CDE's own profile declaration, no prior NMTC reporting issues have been recorded.</w:t>
      </w:r>
    </w:p>
    <w:p>
      <w:r>
        <w:rPr>
          <w:sz w:val="22"/>
        </w:rPr>
        <w:t>[CDE TO COMPLETE: State the CDE's full compliance and performance history over its prior allocations — recapture or reduction events, defaults, cures, and material findings. The profile field above covers reporting issues only and is not by itself a representation about defaults or compliance violations.]</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Governance and Organizational Structure</w:t>
      </w:r>
    </w:p>
    <w:tbl>
      <w:tblPr>
        <w:tblStyle w:val="TableGrid"/>
        <w:tblW w:type="auto" w:w="0"/>
        <w:tblLayout w:type="autofit"/>
        <w:tblLook w:firstColumn="1" w:firstRow="1" w:lastColumn="0" w:lastRow="0" w:noHBand="0" w:noVBand="1" w:val="04A0"/>
      </w:tblPr>
      <w:tblGrid>
        <w:gridCol w:w="4320"/>
        <w:gridCol w:w="4320"/>
      </w:tblGrid>
      <w:tr>
        <w:trPr>
          <w:trHeight w:val="432"/>
        </w:trPr>
        <w:tc>
          <w:tcPr>
            <w:tcW w:type="dxa" w:w="4320"/>
            <w:shd w:val="clear" w:color="auto" w:fill="1B438C"/>
          </w:tcPr>
          <w:p>
            <w:pPr>
              <w:jc w:val="center"/>
            </w:pPr>
            <w:r>
              <w:rPr>
                <w:b/>
                <w:color w:val="FFFFFF"/>
                <w:sz w:val="20"/>
              </w:rPr>
              <w:t>Item</w:t>
            </w:r>
          </w:p>
        </w:tc>
        <w:tc>
          <w:tcPr>
            <w:tcW w:type="dxa" w:w="4320"/>
            <w:shd w:val="clear" w:color="auto" w:fill="1B438C"/>
          </w:tcPr>
          <w:p>
            <w:pPr>
              <w:jc w:val="center"/>
            </w:pPr>
            <w:r>
              <w:rPr>
                <w:b/>
                <w:color w:val="FFFFFF"/>
                <w:sz w:val="20"/>
              </w:rPr>
              <w:t>Value</w:t>
            </w:r>
          </w:p>
        </w:tc>
      </w:tr>
      <w:tr>
        <w:tc>
          <w:tcPr>
            <w:tcW w:type="dxa" w:w="4320"/>
            <w:shd w:val="clear" w:color="auto" w:fill="EBF0FA"/>
          </w:tcPr>
          <w:p>
            <w:r>
              <w:rPr>
                <w:sz w:val="20"/>
              </w:rPr>
              <w:t>Board Members</w:t>
            </w:r>
          </w:p>
        </w:tc>
        <w:tc>
          <w:tcPr>
            <w:tcW w:type="dxa" w:w="4320"/>
            <w:shd w:val="clear" w:color="auto" w:fill="EBF0FA"/>
          </w:tcPr>
          <w:p>
            <w:r>
              <w:rPr>
                <w:sz w:val="20"/>
              </w:rPr>
              <w:t>9</w:t>
            </w:r>
          </w:p>
        </w:tc>
      </w:tr>
      <w:tr>
        <w:tc>
          <w:tcPr>
            <w:tcW w:type="dxa" w:w="4320"/>
            <w:shd w:val="clear" w:color="auto" w:fill="FFFFFF"/>
          </w:tcPr>
          <w:p>
            <w:r>
              <w:rPr>
                <w:sz w:val="20"/>
              </w:rPr>
              <w:t>Community Representatives</w:t>
            </w:r>
          </w:p>
        </w:tc>
        <w:tc>
          <w:tcPr>
            <w:tcW w:type="dxa" w:w="4320"/>
            <w:shd w:val="clear" w:color="auto" w:fill="FFFFFF"/>
          </w:tcPr>
          <w:p>
            <w:r>
              <w:rPr>
                <w:sz w:val="20"/>
              </w:rPr>
              <w:t>4</w:t>
            </w:r>
          </w:p>
        </w:tc>
      </w:tr>
      <w:tr>
        <w:tc>
          <w:tcPr>
            <w:tcW w:type="dxa" w:w="4320"/>
            <w:shd w:val="clear" w:color="auto" w:fill="EBF0FA"/>
          </w:tcPr>
          <w:p>
            <w:r>
              <w:rPr>
                <w:sz w:val="20"/>
              </w:rPr>
              <w:t>Independent Directors</w:t>
            </w:r>
          </w:p>
        </w:tc>
        <w:tc>
          <w:tcPr>
            <w:tcW w:type="dxa" w:w="4320"/>
            <w:shd w:val="clear" w:color="auto" w:fill="EBF0FA"/>
          </w:tcPr>
          <w:p>
            <w:r>
              <w:rPr>
                <w:sz w:val="20"/>
              </w:rPr>
              <w:t>3</w:t>
            </w:r>
          </w:p>
        </w:tc>
      </w:tr>
      <w:tr>
        <w:tc>
          <w:tcPr>
            <w:tcW w:type="dxa" w:w="4320"/>
            <w:shd w:val="clear" w:color="auto" w:fill="FFFFFF"/>
          </w:tcPr>
          <w:p>
            <w:r>
              <w:rPr>
                <w:sz w:val="20"/>
              </w:rPr>
              <w:t>Board Meeting Frequency</w:t>
            </w:r>
          </w:p>
        </w:tc>
        <w:tc>
          <w:tcPr>
            <w:tcW w:type="dxa" w:w="4320"/>
            <w:shd w:val="clear" w:color="auto" w:fill="FFFFFF"/>
          </w:tcPr>
          <w:p>
            <w:r>
              <w:rPr>
                <w:sz w:val="20"/>
              </w:rPr>
              <w:t>quarterly</w:t>
            </w:r>
          </w:p>
        </w:tc>
      </w:tr>
      <w:tr>
        <w:tc>
          <w:tcPr>
            <w:tcW w:type="dxa" w:w="4320"/>
            <w:shd w:val="clear" w:color="auto" w:fill="EBF0FA"/>
          </w:tcPr>
          <w:p>
            <w:r>
              <w:rPr>
                <w:sz w:val="20"/>
              </w:rPr>
              <w:t>CDE Certification Date</w:t>
            </w:r>
          </w:p>
        </w:tc>
        <w:tc>
          <w:tcPr>
            <w:tcW w:type="dxa" w:w="4320"/>
            <w:shd w:val="clear" w:color="auto" w:fill="EBF0FA"/>
          </w:tcPr>
          <w:p>
            <w:r>
              <w:rPr>
                <w:sz w:val="20"/>
              </w:rPr>
              <w:t>2018-06-20</w:t>
            </w:r>
          </w:p>
        </w:tc>
      </w:tr>
      <w:tr>
        <w:tc>
          <w:tcPr>
            <w:tcW w:type="dxa" w:w="4320"/>
            <w:shd w:val="clear" w:color="auto" w:fill="FFFFFF"/>
          </w:tcPr>
          <w:p>
            <w:r>
              <w:rPr>
                <w:sz w:val="20"/>
              </w:rPr>
              <w:t>Prior Allocations Received</w:t>
            </w:r>
          </w:p>
        </w:tc>
        <w:tc>
          <w:tcPr>
            <w:tcW w:type="dxa" w:w="4320"/>
            <w:shd w:val="clear" w:color="auto" w:fill="FFFFFF"/>
          </w:tcPr>
          <w:p>
            <w:r>
              <w:rPr>
                <w:sz w:val="20"/>
              </w:rPr>
              <w:t>3</w:t>
            </w:r>
          </w:p>
        </w:tc>
      </w:tr>
      <w:tr>
        <w:tc>
          <w:tcPr>
            <w:tcW w:type="dxa" w:w="4320"/>
            <w:shd w:val="clear" w:color="auto" w:fill="EBF0FA"/>
          </w:tcPr>
          <w:p>
            <w:r>
              <w:rPr>
                <w:sz w:val="20"/>
              </w:rPr>
              <w:t>Total Prior Allocation ($)</w:t>
            </w:r>
          </w:p>
        </w:tc>
        <w:tc>
          <w:tcPr>
            <w:tcW w:type="dxa" w:w="4320"/>
            <w:shd w:val="clear" w:color="auto" w:fill="EBF0FA"/>
          </w:tcPr>
          <w:p>
            <w:r>
              <w:rPr>
                <w:sz w:val="20"/>
              </w:rPr>
              <w:t>$155,000,000</w:t>
            </w:r>
          </w:p>
        </w:tc>
      </w:tr>
      <w:tr>
        <w:tc>
          <w:tcPr>
            <w:tcW w:type="dxa" w:w="4320"/>
            <w:shd w:val="clear" w:color="auto" w:fill="FFFFFF"/>
          </w:tcPr>
          <w:p>
            <w:r>
              <w:rPr>
                <w:sz w:val="20"/>
              </w:rPr>
              <w:t>Rounds Fully Deployed</w:t>
            </w:r>
          </w:p>
        </w:tc>
        <w:tc>
          <w:tcPr>
            <w:tcW w:type="dxa" w:w="4320"/>
            <w:shd w:val="clear" w:color="auto" w:fill="FFFFFF"/>
          </w:tcPr>
          <w:p>
            <w:r>
              <w:rPr>
                <w:sz w:val="20"/>
              </w:rPr>
              <w:t>2</w:t>
            </w:r>
          </w:p>
        </w:tc>
      </w:tr>
    </w:tbl>
    <w:p/>
    <w:p>
      <w:pPr>
        <w:pStyle w:val="Heading2"/>
      </w:pPr>
      <w:r>
        <w:rPr>
          <w:b/>
          <w:color w:val="2E6DA4"/>
          <w:sz w:val="28"/>
        </w:rPr>
        <w:t>Track Record — Prior NMTC Deployments</w:t>
      </w:r>
    </w:p>
    <w:p>
      <w:r>
        <w:rPr>
          <w:i/>
          <w:sz w:val="22"/>
        </w:rPr>
        <w:t>(See Attachment: Track Record Table)</w:t>
      </w:r>
    </w:p>
    <w:p/>
    <w:p>
      <w:pPr>
        <w:pStyle w:val="Heading2"/>
      </w:pPr>
      <w:r>
        <w:rPr>
          <w:b/>
          <w:color w:val="2E6DA4"/>
          <w:sz w:val="28"/>
        </w:rPr>
        <w:t>Underwriting Process and Internal Controls</w:t>
      </w:r>
    </w:p>
    <w:p>
      <w:r>
        <w:rPr>
          <w:sz w:val="22"/>
        </w:rPr>
        <w:t>[CDE TO COMPLETE: Describe your CDE's underwriting process end to end — initial screening and how eligibility is established, impact assessment, financial underwriting and credit criteria, your investment committee's composition and approval threshold, and your compliance-monitoring practice over the seven-year period. This tool holds none of these: your CDE profile records a board headcount, which is not an approval rule, and nothing in it describes a control you actually operate.]</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Key Personnel and Qualifications</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r>
        <w:br w:type="page"/>
      </w:r>
    </w:p>
    <w:p>
      <w:pPr>
        <w:pStyle w:val="Heading1"/>
      </w:pPr>
      <w:r>
        <w:rPr>
          <w:b/>
          <w:color w:val="1B438C"/>
          <w:sz w:val="36"/>
        </w:rPr>
        <w:t>Section D: Capitalization Strategy</w:t>
      </w:r>
    </w:p>
    <w:p/>
    <w:p>
      <w:pPr>
        <w:pStyle w:val="Heading2"/>
      </w:pPr>
      <w:r>
        <w:rPr>
          <w:b/>
          <w:color w:val="2E6DA4"/>
          <w:sz w:val="28"/>
        </w:rPr>
        <w:t>Deal Economics Summary</w:t>
      </w:r>
    </w:p>
    <w:tbl>
      <w:tblPr>
        <w:tblStyle w:val="TableGrid"/>
        <w:tblW w:type="auto" w:w="0"/>
        <w:tblLayout w:type="autofit"/>
        <w:tblLook w:firstColumn="1" w:firstRow="1" w:lastColumn="0" w:lastRow="0" w:noHBand="0" w:noVBand="1" w:val="04A0"/>
      </w:tblPr>
      <w:tblGrid>
        <w:gridCol w:w="4320"/>
        <w:gridCol w:w="4320"/>
      </w:tblGrid>
      <w:tr>
        <w:trPr>
          <w:trHeight w:val="432"/>
        </w:trPr>
        <w:tc>
          <w:tcPr>
            <w:tcW w:type="dxa" w:w="4320"/>
            <w:shd w:val="clear" w:color="auto" w:fill="1B438C"/>
          </w:tcPr>
          <w:p>
            <w:pPr>
              <w:jc w:val="center"/>
            </w:pPr>
            <w:r>
              <w:rPr>
                <w:b/>
                <w:color w:val="FFFFFF"/>
                <w:sz w:val="20"/>
              </w:rPr>
              <w:t>Item</w:t>
            </w:r>
          </w:p>
        </w:tc>
        <w:tc>
          <w:tcPr>
            <w:tcW w:type="dxa" w:w="4320"/>
            <w:shd w:val="clear" w:color="auto" w:fill="1B438C"/>
          </w:tcPr>
          <w:p>
            <w:pPr>
              <w:jc w:val="center"/>
            </w:pPr>
            <w:r>
              <w:rPr>
                <w:b/>
                <w:color w:val="FFFFFF"/>
                <w:sz w:val="20"/>
              </w:rPr>
              <w:t>Value</w:t>
            </w:r>
          </w:p>
        </w:tc>
      </w:tr>
      <w:tr>
        <w:tc>
          <w:tcPr>
            <w:tcW w:type="dxa" w:w="4320"/>
            <w:shd w:val="clear" w:color="auto" w:fill="EBF0FA"/>
          </w:tcPr>
          <w:p>
            <w:r>
              <w:rPr>
                <w:sz w:val="20"/>
              </w:rPr>
              <w:t>Allocation Requested ($)</w:t>
            </w:r>
          </w:p>
        </w:tc>
        <w:tc>
          <w:tcPr>
            <w:tcW w:type="dxa" w:w="4320"/>
            <w:shd w:val="clear" w:color="auto" w:fill="EBF0FA"/>
          </w:tcPr>
          <w:p>
            <w:r>
              <w:rPr>
                <w:sz w:val="20"/>
              </w:rPr>
              <w:t>$65,000,000</w:t>
            </w:r>
          </w:p>
        </w:tc>
      </w:tr>
      <w:tr>
        <w:tc>
          <w:tcPr>
            <w:tcW w:type="dxa" w:w="4320"/>
            <w:shd w:val="clear" w:color="auto" w:fill="FFFFFF"/>
          </w:tcPr>
          <w:p>
            <w:r>
              <w:rPr>
                <w:sz w:val="20"/>
              </w:rPr>
              <w:t>Total Pipeline QEI ($)</w:t>
            </w:r>
          </w:p>
        </w:tc>
        <w:tc>
          <w:tcPr>
            <w:tcW w:type="dxa" w:w="4320"/>
            <w:shd w:val="clear" w:color="auto" w:fill="FFFFFF"/>
          </w:tcPr>
          <w:p>
            <w:r>
              <w:rPr>
                <w:sz w:val="20"/>
              </w:rPr>
              <w:t>$122,500,000</w:t>
            </w:r>
          </w:p>
        </w:tc>
      </w:tr>
      <w:tr>
        <w:tc>
          <w:tcPr>
            <w:tcW w:type="dxa" w:w="4320"/>
            <w:shd w:val="clear" w:color="auto" w:fill="EBF0FA"/>
          </w:tcPr>
          <w:p>
            <w:r>
              <w:rPr>
                <w:sz w:val="20"/>
              </w:rPr>
              <w:t>Total NMTCs Generated ($)</w:t>
            </w:r>
          </w:p>
        </w:tc>
        <w:tc>
          <w:tcPr>
            <w:tcW w:type="dxa" w:w="4320"/>
            <w:shd w:val="clear" w:color="auto" w:fill="EBF0FA"/>
          </w:tcPr>
          <w:p>
            <w:r>
              <w:rPr>
                <w:sz w:val="20"/>
              </w:rPr>
              <w:t>$47,775,000</w:t>
            </w:r>
          </w:p>
        </w:tc>
      </w:tr>
      <w:tr>
        <w:tc>
          <w:tcPr>
            <w:tcW w:type="dxa" w:w="4320"/>
            <w:shd w:val="clear" w:color="auto" w:fill="FFFFFF"/>
          </w:tcPr>
          <w:p>
            <w:r>
              <w:rPr>
                <w:sz w:val="20"/>
              </w:rPr>
              <w:t>Estimated Investor Equity ($)</w:t>
            </w:r>
          </w:p>
        </w:tc>
        <w:tc>
          <w:tcPr>
            <w:tcW w:type="dxa" w:w="4320"/>
            <w:shd w:val="clear" w:color="auto" w:fill="FFFFFF"/>
          </w:tcPr>
          <w:p>
            <w:r>
              <w:rPr>
                <w:sz w:val="20"/>
              </w:rPr>
              <w:t>$39,653,250</w:t>
            </w:r>
          </w:p>
        </w:tc>
      </w:tr>
      <w:tr>
        <w:tc>
          <w:tcPr>
            <w:tcW w:type="dxa" w:w="4320"/>
            <w:shd w:val="clear" w:color="auto" w:fill="EBF0FA"/>
          </w:tcPr>
          <w:p>
            <w:r>
              <w:rPr>
                <w:sz w:val="20"/>
              </w:rPr>
              <w:t>Assumed Credit Price ($/NMTC)</w:t>
            </w:r>
          </w:p>
        </w:tc>
        <w:tc>
          <w:tcPr>
            <w:tcW w:type="dxa" w:w="4320"/>
            <w:shd w:val="clear" w:color="auto" w:fill="EBF0FA"/>
          </w:tcPr>
          <w:p>
            <w:r>
              <w:rPr>
                <w:sz w:val="20"/>
              </w:rPr>
              <w:t>$0.83 (market assumption, not a CDFI Fund parameter)</w:t>
            </w:r>
          </w:p>
        </w:tc>
      </w:tr>
      <w:tr>
        <w:tc>
          <w:tcPr>
            <w:tcW w:type="dxa" w:w="4320"/>
            <w:shd w:val="clear" w:color="auto" w:fill="FFFFFF"/>
          </w:tcPr>
          <w:p>
            <w:r>
              <w:rPr>
                <w:sz w:val="20"/>
              </w:rPr>
              <w:t>Total Leverage Loans ($)</w:t>
            </w:r>
          </w:p>
        </w:tc>
        <w:tc>
          <w:tcPr>
            <w:tcW w:type="dxa" w:w="4320"/>
            <w:shd w:val="clear" w:color="auto" w:fill="FFFFFF"/>
          </w:tcPr>
          <w:p>
            <w:r>
              <w:rPr>
                <w:sz w:val="20"/>
              </w:rPr>
              <w:t>$82,846,750</w:t>
            </w:r>
          </w:p>
        </w:tc>
      </w:tr>
      <w:tr>
        <w:tc>
          <w:tcPr>
            <w:tcW w:type="dxa" w:w="4320"/>
            <w:shd w:val="clear" w:color="auto" w:fill="EBF0FA"/>
          </w:tcPr>
          <w:p>
            <w:r>
              <w:rPr>
                <w:sz w:val="20"/>
              </w:rPr>
              <w:t>CDE Fee Income ($)</w:t>
            </w:r>
          </w:p>
        </w:tc>
        <w:tc>
          <w:tcPr>
            <w:tcW w:type="dxa" w:w="4320"/>
            <w:shd w:val="clear" w:color="auto" w:fill="EBF0FA"/>
          </w:tcPr>
          <w:p>
            <w:r>
              <w:rPr>
                <w:sz w:val="20"/>
              </w:rPr>
              <w:t>$3,062,500</w:t>
            </w:r>
          </w:p>
        </w:tc>
      </w:tr>
      <w:tr>
        <w:tc>
          <w:tcPr>
            <w:tcW w:type="dxa" w:w="4320"/>
            <w:shd w:val="clear" w:color="auto" w:fill="FFFFFF"/>
          </w:tcPr>
          <w:p>
            <w:r>
              <w:rPr>
                <w:sz w:val="20"/>
              </w:rPr>
              <w:t>Assumed CDE Fee Rate</w:t>
            </w:r>
          </w:p>
        </w:tc>
        <w:tc>
          <w:tcPr>
            <w:tcW w:type="dxa" w:w="4320"/>
            <w:shd w:val="clear" w:color="auto" w:fill="FFFFFF"/>
          </w:tcPr>
          <w:p>
            <w:r>
              <w:rPr>
                <w:sz w:val="20"/>
              </w:rPr>
              <w:t>2.5% of QEI (market assumption, not a CDFI Fund parameter)</w:t>
            </w:r>
          </w:p>
        </w:tc>
      </w:tr>
      <w:tr>
        <w:tc>
          <w:tcPr>
            <w:tcW w:type="dxa" w:w="4320"/>
            <w:shd w:val="clear" w:color="auto" w:fill="EBF0FA"/>
          </w:tcPr>
          <w:p>
            <w:r>
              <w:rPr>
                <w:sz w:val="20"/>
              </w:rPr>
              <w:t>QEI Less CDE Fees ($)</w:t>
            </w:r>
          </w:p>
        </w:tc>
        <w:tc>
          <w:tcPr>
            <w:tcW w:type="dxa" w:w="4320"/>
            <w:shd w:val="clear" w:color="auto" w:fill="EBF0FA"/>
          </w:tcPr>
          <w:p>
            <w:r>
              <w:rPr>
                <w:sz w:val="20"/>
              </w:rPr>
              <w:t>$119,437,500 (not the QALICB's retained benefit — the $82.8MM leverage loan inside this figure is repaid or refinanced)</w:t>
            </w:r>
          </w:p>
        </w:tc>
      </w:tr>
      <w:tr>
        <w:tc>
          <w:tcPr>
            <w:tcW w:type="dxa" w:w="4320"/>
            <w:shd w:val="clear" w:color="auto" w:fill="FFFFFF"/>
          </w:tcPr>
          <w:p>
            <w:r>
              <w:rPr>
                <w:sz w:val="20"/>
              </w:rPr>
              <w:t>Compliance Period</w:t>
            </w:r>
          </w:p>
        </w:tc>
        <w:tc>
          <w:tcPr>
            <w:tcW w:type="dxa" w:w="4320"/>
            <w:shd w:val="clear" w:color="auto" w:fill="FFFFFF"/>
          </w:tcPr>
          <w:p>
            <w:r>
              <w:rPr>
                <w:sz w:val="20"/>
              </w:rPr>
              <w:t>7 years (IRC §45D)</w:t>
            </w:r>
          </w:p>
        </w:tc>
      </w:tr>
    </w:tbl>
    <w:p/>
    <w:p>
      <w:pPr>
        <w:pStyle w:val="Heading2"/>
      </w:pPr>
      <w:r>
        <w:rPr>
          <w:b/>
          <w:color w:val="2E6DA4"/>
          <w:sz w:val="28"/>
        </w:rPr>
        <w:t>Investor Strategy and Relationships</w:t>
      </w:r>
    </w:p>
    <w:p>
      <w:r>
        <w:rPr>
          <w:sz w:val="22"/>
        </w:rPr>
        <w:t>[CDE TO COMPLETE: Describe your actual investor relationships and their current status — named institutions where you have them, whether each is a term sheet, a letter of intent, a prior-round investor or a prospect, and who is expected to lead. This tool has no investor data for your CDE and cannot attest to any relationship, to investor motivation, or to how many investors will participate.]</w:t>
      </w:r>
    </w:p>
    <w:p>
      <w:r>
        <w:rPr>
          <w:sz w:val="22"/>
        </w:rPr>
        <w:t>Modelled on $122.5MM of pipeline QEI at an assumed credit price of $0.83/NMTC credit, the structure implies $39.7MM of investor equity. The credit price is a market assumption of this model, not a quoted or committed price.</w:t>
      </w:r>
    </w:p>
    <w:p>
      <w:r>
        <w:rPr>
          <w:sz w:val="22"/>
        </w:rPr>
        <w:t>Pipeline footprint: 19 states.</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Leverage Structure</w:t>
      </w:r>
    </w:p>
    <w:p>
      <w:r>
        <w:rPr>
          <w:sz w:val="22"/>
        </w:rPr>
        <w:t>Each transaction will utilize a standard leveraged NMTC structure:</w:t>
      </w:r>
    </w:p>
    <w:p>
      <w:r>
        <w:rPr>
          <w:sz w:val="22"/>
        </w:rPr>
        <w:t>1. Leverage Lender provides senior debt (approx. $82.8MM total)</w:t>
        <w:br/>
        <w:t xml:space="preserve">  2. Tax Credit Investor contributes equity ($39.7MM)</w:t>
        <w:br/>
        <w:t xml:space="preserve">  3. Combined proceeds flow through the CDE as QLICI loans. 3 of 20 projects are declared below-market-rate in this CDE's own pipeline submission; the terms of the remainder are not recorded here.</w:t>
        <w:br/>
        <w:t xml:space="preserve">  4. QEI less CDE fees: $119.4MM. This is not the QALICB's retained benefit — the $82.8MM leverage loan inside it is repaid or refinanced after the 7-year period.</w:t>
      </w:r>
    </w:p>
    <w:p>
      <w:r>
        <w:rPr>
          <w:sz w:val="22"/>
        </w:rPr>
        <w:t>Assumed CDE fee rate: 2.5% of QEI ($3.1MM) — a market assumption of this model, not a CDFI Fund parameter. Fees cover origination, compliance monitoring, and asset management over the 7-year compliance period.</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pPr>
        <w:pStyle w:val="Heading2"/>
      </w:pPr>
      <w:r>
        <w:rPr>
          <w:b/>
          <w:color w:val="2E6DA4"/>
          <w:sz w:val="28"/>
        </w:rPr>
        <w:t>Investor Commitments</w:t>
      </w:r>
    </w:p>
    <w:p>
      <w:r>
        <w:rPr>
          <w:i/>
          <w:sz w:val="22"/>
        </w:rPr>
        <w:t>[CDE TO COMPLETE: This table is a blank form. nmtc-application-builder holds no investor data for your CDE and supplies no figure in it — not a name, a type, a CRA obligation, a commitment amount, a credit price or a status, and not the number of rows. Add one row per investor you can name and defend to the CDFI Fund, and delete any row you cannot.]</w:t>
        <w:br/>
        <w:br/>
        <w:t>(See Attachment: Investor Commitments Table)</w:t>
      </w:r>
    </w:p>
    <w:p/>
    <w:p>
      <w:pPr>
        <w:pStyle w:val="Heading2"/>
      </w:pPr>
      <w:r>
        <w:rPr>
          <w:b/>
          <w:color w:val="2E6DA4"/>
          <w:sz w:val="28"/>
        </w:rPr>
        <w:t>Leverage Loan Sources</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r>
        <w:br w:type="page"/>
      </w:r>
    </w:p>
    <w:p>
      <w:pPr>
        <w:pStyle w:val="Heading1"/>
      </w:pPr>
      <w:r>
        <w:rPr>
          <w:b/>
          <w:color w:val="1B438C"/>
          <w:sz w:val="36"/>
        </w:rPr>
        <w:t>Section E: Prior Awards — Deployment History</w:t>
      </w:r>
    </w:p>
    <w:p/>
    <w:p>
      <w:pPr>
        <w:pStyle w:val="Heading2"/>
      </w:pPr>
      <w:r>
        <w:rPr>
          <w:b/>
          <w:color w:val="2E6DA4"/>
          <w:sz w:val="28"/>
        </w:rPr>
        <w:t>Prior Allocation Summary</w:t>
      </w:r>
    </w:p>
    <w:p>
      <w:r>
        <w:rPr>
          <w:sz w:val="22"/>
        </w:rPr>
        <w:t>Riverbend Community Capital CDE, LLC has 3 prior NMTC allocation awards totaling $155,000,000, of which 2 are recorded in the CDE profile as fully deployed.</w:t>
      </w:r>
    </w:p>
    <w:p>
      <w:r>
        <w:rPr>
          <w:sz w:val="22"/>
        </w:rPr>
        <w:t>Per this CDE's own profile declaration, no prior NMTC reporting issues have been recorded.</w:t>
      </w:r>
    </w:p>
    <w:p>
      <w:r>
        <w:rPr>
          <w:sz w:val="22"/>
        </w:rPr>
        <w:t>[CDE TO COMPLETE: State the CDE's full compliance and performance history over its prior allocations — recapture or reduction events, defaults, cures, and material findings. The profile field above covers reporting issues only and is not by itself a representation about defaults or compliance violations.]</w:t>
      </w:r>
    </w:p>
    <w:p>
      <w:r>
        <w:rPr>
          <w:sz w:val="22"/>
        </w:rPr>
        <w:t>The deployment history table below provides details on each prior award, including states served and sectors financed.</w:t>
      </w:r>
    </w:p>
    <w:p/>
    <w:p>
      <w:pPr>
        <w:pStyle w:val="Heading2"/>
      </w:pPr>
      <w:r>
        <w:rPr>
          <w:b/>
          <w:color w:val="2E6DA4"/>
          <w:sz w:val="28"/>
        </w:rPr>
        <w:t>Award-by-Award Deployment History</w:t>
      </w:r>
    </w:p>
    <w:p>
      <w:pPr>
        <w:pStyle w:val="ListBullet"/>
      </w:pPr>
      <w:r>
        <w:rPr>
          <w:sz w:val="22"/>
        </w:rPr>
        <w:t>**Award 1 (FY2019):** $40,000,000 — Fully Deployed. States: IL, OH, TN. Sectors: healthcare, small_business.</w:t>
      </w:r>
    </w:p>
    <w:p>
      <w:pPr>
        <w:pStyle w:val="ListBullet"/>
      </w:pPr>
      <w:r>
        <w:rPr>
          <w:sz w:val="22"/>
        </w:rPr>
        <w:t>**Award 2 (FY2021):** $55,000,000 — Fully Deployed. States: IL, GA, LA. Sectors: education, affordable_housing.</w:t>
      </w:r>
    </w:p>
    <w:p>
      <w:pPr>
        <w:pStyle w:val="ListBullet"/>
      </w:pPr>
      <w:r>
        <w:rPr>
          <w:sz w:val="22"/>
        </w:rPr>
        <w:t>**Award 3 (FY2023):** $60,000,000 — Partially Deployed. States: OH, MI, MO, TN. Sectors: healthcare, community_facility.</w:t>
      </w:r>
    </w:p>
    <w:p/>
    <w:p>
      <w:pPr>
        <w:pStyle w:val="Heading2"/>
      </w:pPr>
      <w:r>
        <w:rPr>
          <w:b/>
          <w:color w:val="2E6DA4"/>
          <w:sz w:val="28"/>
        </w:rPr>
        <w:t>Compliance and Monitoring</w:t>
      </w:r>
    </w:p>
    <w:p>
      <w:r>
        <w:rPr>
          <w:i/>
          <w:sz w:val="22"/>
        </w:rPr>
        <w:t>(See Attachment: Track Record Table)</w:t>
      </w:r>
    </w:p>
    <w:p/>
    <w:p>
      <w:pPr>
        <w:pStyle w:val="Heading2"/>
      </w:pPr>
      <w:r>
        <w:rPr>
          <w:b/>
          <w:color w:val="2E6DA4"/>
          <w:sz w:val="28"/>
        </w:rPr>
        <w:t>Outcomes and Impact Achieved</w:t>
      </w:r>
    </w:p>
    <w:p>
      <w:r>
        <w:rPr>
          <w:sz w:val="22"/>
        </w:rPr>
        <w:t>Outcomes across all 3 prior awards:</w:t>
      </w:r>
    </w:p>
    <w:p>
      <w:r>
        <w:rPr>
          <w:sz w:val="22"/>
        </w:rPr>
        <w:t>[NARRATIVE PLACEHOLDER — Replace this text with your CDE's specific information. CDFI Fund reviewers score on specificity, evidence, and alignment with community need. Length is governed by the limit printed on the published application form for this question, which this tool does not encode — check the form, not this draft.]</w:t>
      </w:r>
    </w:p>
    <w:p/>
    <w:p>
      <w:r>
        <w:br w:type="page"/>
      </w:r>
    </w:p>
    <w:p>
      <w:pPr>
        <w:pStyle w:val="Heading1"/>
      </w:pPr>
      <w:r>
        <w:rPr>
          <w:b/>
          <w:color w:val="1B438C"/>
          <w:sz w:val="36"/>
        </w:rPr>
        <w:t>Appendix A: Pipeline Detail</w:t>
      </w:r>
    </w:p>
    <w:tbl>
      <w:tblPr>
        <w:tblStyle w:val="TableGrid"/>
        <w:tblW w:type="auto" w:w="0"/>
        <w:tblLayout w:type="autofit"/>
        <w:tblLook w:firstColumn="1" w:firstRow="1" w:lastColumn="0" w:lastRow="0" w:noHBand="0" w:noVBand="1" w:val="04A0"/>
      </w:tblPr>
      <w:tblGrid>
        <w:gridCol w:w="1440"/>
        <w:gridCol w:w="1440"/>
        <w:gridCol w:w="1440"/>
        <w:gridCol w:w="1440"/>
        <w:gridCol w:w="1440"/>
        <w:gridCol w:w="1440"/>
      </w:tblGrid>
      <w:tr>
        <w:trPr>
          <w:trHeight w:val="432"/>
        </w:trPr>
        <w:tc>
          <w:tcPr>
            <w:tcW w:type="dxa" w:w="1440"/>
            <w:shd w:val="clear" w:color="auto" w:fill="1B438C"/>
          </w:tcPr>
          <w:p>
            <w:pPr>
              <w:jc w:val="center"/>
            </w:pPr>
            <w:r>
              <w:rPr>
                <w:b/>
                <w:color w:val="FFFFFF"/>
                <w:sz w:val="20"/>
              </w:rPr>
              <w:t>Project ID</w:t>
            </w:r>
          </w:p>
        </w:tc>
        <w:tc>
          <w:tcPr>
            <w:tcW w:type="dxa" w:w="1440"/>
            <w:shd w:val="clear" w:color="auto" w:fill="1B438C"/>
          </w:tcPr>
          <w:p>
            <w:pPr>
              <w:jc w:val="center"/>
            </w:pPr>
            <w:r>
              <w:rPr>
                <w:b/>
                <w:color w:val="FFFFFF"/>
                <w:sz w:val="20"/>
              </w:rPr>
              <w:t>Project Name</w:t>
            </w:r>
          </w:p>
        </w:tc>
        <w:tc>
          <w:tcPr>
            <w:tcW w:type="dxa" w:w="1440"/>
            <w:shd w:val="clear" w:color="auto" w:fill="1B438C"/>
          </w:tcPr>
          <w:p>
            <w:pPr>
              <w:jc w:val="center"/>
            </w:pPr>
            <w:r>
              <w:rPr>
                <w:b/>
                <w:color w:val="FFFFFF"/>
                <w:sz w:val="20"/>
              </w:rPr>
              <w:t>State</w:t>
            </w:r>
          </w:p>
        </w:tc>
        <w:tc>
          <w:tcPr>
            <w:tcW w:type="dxa" w:w="1440"/>
            <w:shd w:val="clear" w:color="auto" w:fill="1B438C"/>
          </w:tcPr>
          <w:p>
            <w:pPr>
              <w:jc w:val="center"/>
            </w:pPr>
            <w:r>
              <w:rPr>
                <w:b/>
                <w:color w:val="FFFFFF"/>
                <w:sz w:val="20"/>
              </w:rPr>
              <w:t>Distress Level</w:t>
            </w:r>
          </w:p>
        </w:tc>
        <w:tc>
          <w:tcPr>
            <w:tcW w:type="dxa" w:w="1440"/>
            <w:shd w:val="clear" w:color="auto" w:fill="1B438C"/>
          </w:tcPr>
          <w:p>
            <w:pPr>
              <w:jc w:val="center"/>
            </w:pPr>
            <w:r>
              <w:rPr>
                <w:b/>
                <w:color w:val="FFFFFF"/>
                <w:sz w:val="20"/>
              </w:rPr>
              <w:t>QEI Request ($)</w:t>
            </w:r>
          </w:p>
        </w:tc>
        <w:tc>
          <w:tcPr>
            <w:tcW w:type="dxa" w:w="1440"/>
            <w:shd w:val="clear" w:color="auto" w:fill="1B438C"/>
          </w:tcPr>
          <w:p>
            <w:pPr>
              <w:jc w:val="center"/>
            </w:pPr>
            <w:r>
              <w:rPr>
                <w:b/>
                <w:color w:val="FFFFFF"/>
                <w:sz w:val="20"/>
              </w:rPr>
              <w:t>Total Project Cost ($)</w:t>
            </w:r>
          </w:p>
        </w:tc>
      </w:tr>
      <w:tr>
        <w:tc>
          <w:tcPr>
            <w:tcW w:type="dxa" w:w="1440"/>
            <w:shd w:val="clear" w:color="auto" w:fill="EBF0FA"/>
          </w:tcPr>
          <w:p>
            <w:r>
              <w:rPr>
                <w:sz w:val="20"/>
              </w:rPr>
              <w:t>PRJ-001</w:t>
            </w:r>
          </w:p>
        </w:tc>
        <w:tc>
          <w:tcPr>
            <w:tcW w:type="dxa" w:w="1440"/>
            <w:shd w:val="clear" w:color="auto" w:fill="EBF0FA"/>
          </w:tcPr>
          <w:p>
            <w:r>
              <w:rPr>
                <w:sz w:val="20"/>
              </w:rPr>
              <w:t>Southside Community Health Center</w:t>
            </w:r>
          </w:p>
        </w:tc>
        <w:tc>
          <w:tcPr>
            <w:tcW w:type="dxa" w:w="1440"/>
            <w:shd w:val="clear" w:color="auto" w:fill="EBF0FA"/>
          </w:tcPr>
          <w:p>
            <w:r>
              <w:rPr>
                <w:sz w:val="20"/>
              </w:rPr>
              <w:t>IL</w:t>
            </w:r>
          </w:p>
        </w:tc>
        <w:tc>
          <w:tcPr>
            <w:tcW w:type="dxa" w:w="1440"/>
            <w:shd w:val="clear" w:color="auto" w:fill="EBF0FA"/>
          </w:tcPr>
          <w:p>
            <w:r>
              <w:rPr>
                <w:sz w:val="20"/>
              </w:rPr>
              <w:t>Deep Distress</w:t>
            </w:r>
          </w:p>
        </w:tc>
        <w:tc>
          <w:tcPr>
            <w:tcW w:type="dxa" w:w="1440"/>
            <w:shd w:val="clear" w:color="auto" w:fill="EBF0FA"/>
          </w:tcPr>
          <w:p>
            <w:r>
              <w:rPr>
                <w:sz w:val="20"/>
              </w:rPr>
              <w:t>$8,500,000</w:t>
            </w:r>
          </w:p>
        </w:tc>
        <w:tc>
          <w:tcPr>
            <w:tcW w:type="dxa" w:w="1440"/>
            <w:shd w:val="clear" w:color="auto" w:fill="EBF0FA"/>
          </w:tcPr>
          <w:p>
            <w:r>
              <w:rPr>
                <w:sz w:val="20"/>
              </w:rPr>
              <w:t>$12,500,000</w:t>
            </w:r>
          </w:p>
        </w:tc>
      </w:tr>
      <w:tr>
        <w:tc>
          <w:tcPr>
            <w:tcW w:type="dxa" w:w="1440"/>
            <w:shd w:val="clear" w:color="auto" w:fill="FFFFFF"/>
          </w:tcPr>
          <w:p>
            <w:r>
              <w:rPr>
                <w:sz w:val="20"/>
              </w:rPr>
              <w:t>PRJ-002</w:t>
            </w:r>
          </w:p>
        </w:tc>
        <w:tc>
          <w:tcPr>
            <w:tcW w:type="dxa" w:w="1440"/>
            <w:shd w:val="clear" w:color="auto" w:fill="FFFFFF"/>
          </w:tcPr>
          <w:p>
            <w:r>
              <w:rPr>
                <w:sz w:val="20"/>
              </w:rPr>
              <w:t>East Houston Charter Academy</w:t>
            </w:r>
          </w:p>
        </w:tc>
        <w:tc>
          <w:tcPr>
            <w:tcW w:type="dxa" w:w="1440"/>
            <w:shd w:val="clear" w:color="auto" w:fill="FFFFFF"/>
          </w:tcPr>
          <w:p>
            <w:r>
              <w:rPr>
                <w:sz w:val="20"/>
              </w:rPr>
              <w:t>TX</w:t>
            </w:r>
          </w:p>
        </w:tc>
        <w:tc>
          <w:tcPr>
            <w:tcW w:type="dxa" w:w="1440"/>
            <w:shd w:val="clear" w:color="auto" w:fill="FFFFFF"/>
          </w:tcPr>
          <w:p>
            <w:r>
              <w:rPr>
                <w:sz w:val="20"/>
              </w:rPr>
              <w:t>Deep Distress</w:t>
            </w:r>
          </w:p>
        </w:tc>
        <w:tc>
          <w:tcPr>
            <w:tcW w:type="dxa" w:w="1440"/>
            <w:shd w:val="clear" w:color="auto" w:fill="FFFFFF"/>
          </w:tcPr>
          <w:p>
            <w:r>
              <w:rPr>
                <w:sz w:val="20"/>
              </w:rPr>
              <w:t>$7,000,000</w:t>
            </w:r>
          </w:p>
        </w:tc>
        <w:tc>
          <w:tcPr>
            <w:tcW w:type="dxa" w:w="1440"/>
            <w:shd w:val="clear" w:color="auto" w:fill="FFFFFF"/>
          </w:tcPr>
          <w:p>
            <w:r>
              <w:rPr>
                <w:sz w:val="20"/>
              </w:rPr>
              <w:t>$9,800,000</w:t>
            </w:r>
          </w:p>
        </w:tc>
      </w:tr>
      <w:tr>
        <w:tc>
          <w:tcPr>
            <w:tcW w:type="dxa" w:w="1440"/>
            <w:shd w:val="clear" w:color="auto" w:fill="EBF0FA"/>
          </w:tcPr>
          <w:p>
            <w:r>
              <w:rPr>
                <w:sz w:val="20"/>
              </w:rPr>
              <w:t>PRJ-003</w:t>
            </w:r>
          </w:p>
        </w:tc>
        <w:tc>
          <w:tcPr>
            <w:tcW w:type="dxa" w:w="1440"/>
            <w:shd w:val="clear" w:color="auto" w:fill="EBF0FA"/>
          </w:tcPr>
          <w:p>
            <w:r>
              <w:rPr>
                <w:sz w:val="20"/>
              </w:rPr>
              <w:t>Bronx Food Hub</w:t>
            </w:r>
          </w:p>
        </w:tc>
        <w:tc>
          <w:tcPr>
            <w:tcW w:type="dxa" w:w="1440"/>
            <w:shd w:val="clear" w:color="auto" w:fill="EBF0FA"/>
          </w:tcPr>
          <w:p>
            <w:r>
              <w:rPr>
                <w:sz w:val="20"/>
              </w:rPr>
              <w:t>NY</w:t>
            </w:r>
          </w:p>
        </w:tc>
        <w:tc>
          <w:tcPr>
            <w:tcW w:type="dxa" w:w="1440"/>
            <w:shd w:val="clear" w:color="auto" w:fill="EBF0FA"/>
          </w:tcPr>
          <w:p>
            <w:r>
              <w:rPr>
                <w:sz w:val="20"/>
              </w:rPr>
              <w:t>Severely Distressed</w:t>
            </w:r>
          </w:p>
        </w:tc>
        <w:tc>
          <w:tcPr>
            <w:tcW w:type="dxa" w:w="1440"/>
            <w:shd w:val="clear" w:color="auto" w:fill="EBF0FA"/>
          </w:tcPr>
          <w:p>
            <w:r>
              <w:rPr>
                <w:sz w:val="20"/>
              </w:rPr>
              <w:t>$5,000,000</w:t>
            </w:r>
          </w:p>
        </w:tc>
        <w:tc>
          <w:tcPr>
            <w:tcW w:type="dxa" w:w="1440"/>
            <w:shd w:val="clear" w:color="auto" w:fill="EBF0FA"/>
          </w:tcPr>
          <w:p>
            <w:r>
              <w:rPr>
                <w:sz w:val="20"/>
              </w:rPr>
              <w:t>$7,200,000</w:t>
            </w:r>
          </w:p>
        </w:tc>
      </w:tr>
      <w:tr>
        <w:tc>
          <w:tcPr>
            <w:tcW w:type="dxa" w:w="1440"/>
            <w:shd w:val="clear" w:color="auto" w:fill="FFFFFF"/>
          </w:tcPr>
          <w:p>
            <w:r>
              <w:rPr>
                <w:sz w:val="20"/>
              </w:rPr>
              <w:t>PRJ-004</w:t>
            </w:r>
          </w:p>
        </w:tc>
        <w:tc>
          <w:tcPr>
            <w:tcW w:type="dxa" w:w="1440"/>
            <w:shd w:val="clear" w:color="auto" w:fill="FFFFFF"/>
          </w:tcPr>
          <w:p>
            <w:r>
              <w:rPr>
                <w:sz w:val="20"/>
              </w:rPr>
              <w:t>Watts Manufacturing Center</w:t>
            </w:r>
          </w:p>
        </w:tc>
        <w:tc>
          <w:tcPr>
            <w:tcW w:type="dxa" w:w="1440"/>
            <w:shd w:val="clear" w:color="auto" w:fill="FFFFFF"/>
          </w:tcPr>
          <w:p>
            <w:r>
              <w:rPr>
                <w:sz w:val="20"/>
              </w:rPr>
              <w:t>CA</w:t>
            </w:r>
          </w:p>
        </w:tc>
        <w:tc>
          <w:tcPr>
            <w:tcW w:type="dxa" w:w="1440"/>
            <w:shd w:val="clear" w:color="auto" w:fill="FFFFFF"/>
          </w:tcPr>
          <w:p>
            <w:r>
              <w:rPr>
                <w:sz w:val="20"/>
              </w:rPr>
              <w:t>Deep Distress</w:t>
            </w:r>
          </w:p>
        </w:tc>
        <w:tc>
          <w:tcPr>
            <w:tcW w:type="dxa" w:w="1440"/>
            <w:shd w:val="clear" w:color="auto" w:fill="FFFFFF"/>
          </w:tcPr>
          <w:p>
            <w:r>
              <w:rPr>
                <w:sz w:val="20"/>
              </w:rPr>
              <w:t>$4,500,000</w:t>
            </w:r>
          </w:p>
        </w:tc>
        <w:tc>
          <w:tcPr>
            <w:tcW w:type="dxa" w:w="1440"/>
            <w:shd w:val="clear" w:color="auto" w:fill="FFFFFF"/>
          </w:tcPr>
          <w:p>
            <w:r>
              <w:rPr>
                <w:sz w:val="20"/>
              </w:rPr>
              <w:t>$6,000,000</w:t>
            </w:r>
          </w:p>
        </w:tc>
      </w:tr>
      <w:tr>
        <w:tc>
          <w:tcPr>
            <w:tcW w:type="dxa" w:w="1440"/>
            <w:shd w:val="clear" w:color="auto" w:fill="EBF0FA"/>
          </w:tcPr>
          <w:p>
            <w:r>
              <w:rPr>
                <w:sz w:val="20"/>
              </w:rPr>
              <w:t>PRJ-005</w:t>
            </w:r>
          </w:p>
        </w:tc>
        <w:tc>
          <w:tcPr>
            <w:tcW w:type="dxa" w:w="1440"/>
            <w:shd w:val="clear" w:color="auto" w:fill="EBF0FA"/>
          </w:tcPr>
          <w:p>
            <w:r>
              <w:rPr>
                <w:sz w:val="20"/>
              </w:rPr>
              <w:t>Cleveland Neighborhood Clinic</w:t>
            </w:r>
          </w:p>
        </w:tc>
        <w:tc>
          <w:tcPr>
            <w:tcW w:type="dxa" w:w="1440"/>
            <w:shd w:val="clear" w:color="auto" w:fill="EBF0FA"/>
          </w:tcPr>
          <w:p>
            <w:r>
              <w:rPr>
                <w:sz w:val="20"/>
              </w:rPr>
              <w:t>OH</w:t>
            </w:r>
          </w:p>
        </w:tc>
        <w:tc>
          <w:tcPr>
            <w:tcW w:type="dxa" w:w="1440"/>
            <w:shd w:val="clear" w:color="auto" w:fill="EBF0FA"/>
          </w:tcPr>
          <w:p>
            <w:r>
              <w:rPr>
                <w:sz w:val="20"/>
              </w:rPr>
              <w:t>Deep Distress</w:t>
            </w:r>
          </w:p>
        </w:tc>
        <w:tc>
          <w:tcPr>
            <w:tcW w:type="dxa" w:w="1440"/>
            <w:shd w:val="clear" w:color="auto" w:fill="EBF0FA"/>
          </w:tcPr>
          <w:p>
            <w:r>
              <w:rPr>
                <w:sz w:val="20"/>
              </w:rPr>
              <w:t>$7,500,000</w:t>
            </w:r>
          </w:p>
        </w:tc>
        <w:tc>
          <w:tcPr>
            <w:tcW w:type="dxa" w:w="1440"/>
            <w:shd w:val="clear" w:color="auto" w:fill="EBF0FA"/>
          </w:tcPr>
          <w:p>
            <w:r>
              <w:rPr>
                <w:sz w:val="20"/>
              </w:rPr>
              <w:t>$10,000,000</w:t>
            </w:r>
          </w:p>
        </w:tc>
      </w:tr>
      <w:tr>
        <w:tc>
          <w:tcPr>
            <w:tcW w:type="dxa" w:w="1440"/>
            <w:shd w:val="clear" w:color="auto" w:fill="FFFFFF"/>
          </w:tcPr>
          <w:p>
            <w:r>
              <w:rPr>
                <w:sz w:val="20"/>
              </w:rPr>
              <w:t>PRJ-006</w:t>
            </w:r>
          </w:p>
        </w:tc>
        <w:tc>
          <w:tcPr>
            <w:tcW w:type="dxa" w:w="1440"/>
            <w:shd w:val="clear" w:color="auto" w:fill="FFFFFF"/>
          </w:tcPr>
          <w:p>
            <w:r>
              <w:rPr>
                <w:sz w:val="20"/>
              </w:rPr>
              <w:t>Atlanta Affordable Homes Phase II</w:t>
            </w:r>
          </w:p>
        </w:tc>
        <w:tc>
          <w:tcPr>
            <w:tcW w:type="dxa" w:w="1440"/>
            <w:shd w:val="clear" w:color="auto" w:fill="FFFFFF"/>
          </w:tcPr>
          <w:p>
            <w:r>
              <w:rPr>
                <w:sz w:val="20"/>
              </w:rPr>
              <w:t>GA</w:t>
            </w:r>
          </w:p>
        </w:tc>
        <w:tc>
          <w:tcPr>
            <w:tcW w:type="dxa" w:w="1440"/>
            <w:shd w:val="clear" w:color="auto" w:fill="FFFFFF"/>
          </w:tcPr>
          <w:p>
            <w:r>
              <w:rPr>
                <w:sz w:val="20"/>
              </w:rPr>
              <w:t>Severely Distressed</w:t>
            </w:r>
          </w:p>
        </w:tc>
        <w:tc>
          <w:tcPr>
            <w:tcW w:type="dxa" w:w="1440"/>
            <w:shd w:val="clear" w:color="auto" w:fill="FFFFFF"/>
          </w:tcPr>
          <w:p>
            <w:r>
              <w:rPr>
                <w:sz w:val="20"/>
              </w:rPr>
              <w:t>$9,000,000</w:t>
            </w:r>
          </w:p>
        </w:tc>
        <w:tc>
          <w:tcPr>
            <w:tcW w:type="dxa" w:w="1440"/>
            <w:shd w:val="clear" w:color="auto" w:fill="FFFFFF"/>
          </w:tcPr>
          <w:p>
            <w:r>
              <w:rPr>
                <w:sz w:val="20"/>
              </w:rPr>
              <w:t>$14,000,000</w:t>
            </w:r>
          </w:p>
        </w:tc>
      </w:tr>
      <w:tr>
        <w:tc>
          <w:tcPr>
            <w:tcW w:type="dxa" w:w="1440"/>
            <w:shd w:val="clear" w:color="auto" w:fill="EBF0FA"/>
          </w:tcPr>
          <w:p>
            <w:r>
              <w:rPr>
                <w:sz w:val="20"/>
              </w:rPr>
              <w:t>PRJ-007</w:t>
            </w:r>
          </w:p>
        </w:tc>
        <w:tc>
          <w:tcPr>
            <w:tcW w:type="dxa" w:w="1440"/>
            <w:shd w:val="clear" w:color="auto" w:fill="EBF0FA"/>
          </w:tcPr>
          <w:p>
            <w:r>
              <w:rPr>
                <w:sz w:val="20"/>
              </w:rPr>
              <w:t>Miami Community Resource Center</w:t>
            </w:r>
          </w:p>
        </w:tc>
        <w:tc>
          <w:tcPr>
            <w:tcW w:type="dxa" w:w="1440"/>
            <w:shd w:val="clear" w:color="auto" w:fill="EBF0FA"/>
          </w:tcPr>
          <w:p>
            <w:r>
              <w:rPr>
                <w:sz w:val="20"/>
              </w:rPr>
              <w:t>FL</w:t>
            </w:r>
          </w:p>
        </w:tc>
        <w:tc>
          <w:tcPr>
            <w:tcW w:type="dxa" w:w="1440"/>
            <w:shd w:val="clear" w:color="auto" w:fill="EBF0FA"/>
          </w:tcPr>
          <w:p>
            <w:r>
              <w:rPr>
                <w:sz w:val="20"/>
              </w:rPr>
              <w:t>Low Income Community</w:t>
            </w:r>
          </w:p>
        </w:tc>
        <w:tc>
          <w:tcPr>
            <w:tcW w:type="dxa" w:w="1440"/>
            <w:shd w:val="clear" w:color="auto" w:fill="EBF0FA"/>
          </w:tcPr>
          <w:p>
            <w:r>
              <w:rPr>
                <w:sz w:val="20"/>
              </w:rPr>
              <w:t>$4,000,000</w:t>
            </w:r>
          </w:p>
        </w:tc>
        <w:tc>
          <w:tcPr>
            <w:tcW w:type="dxa" w:w="1440"/>
            <w:shd w:val="clear" w:color="auto" w:fill="EBF0FA"/>
          </w:tcPr>
          <w:p>
            <w:r>
              <w:rPr>
                <w:sz w:val="20"/>
              </w:rPr>
              <w:t>$5,500,000</w:t>
            </w:r>
          </w:p>
        </w:tc>
      </w:tr>
      <w:tr>
        <w:tc>
          <w:tcPr>
            <w:tcW w:type="dxa" w:w="1440"/>
            <w:shd w:val="clear" w:color="auto" w:fill="FFFFFF"/>
          </w:tcPr>
          <w:p>
            <w:r>
              <w:rPr>
                <w:sz w:val="20"/>
              </w:rPr>
              <w:t>PRJ-008</w:t>
            </w:r>
          </w:p>
        </w:tc>
        <w:tc>
          <w:tcPr>
            <w:tcW w:type="dxa" w:w="1440"/>
            <w:shd w:val="clear" w:color="auto" w:fill="FFFFFF"/>
          </w:tcPr>
          <w:p>
            <w:r>
              <w:rPr>
                <w:sz w:val="20"/>
              </w:rPr>
              <w:t>North Philadelphia Wellness Hub</w:t>
            </w:r>
          </w:p>
        </w:tc>
        <w:tc>
          <w:tcPr>
            <w:tcW w:type="dxa" w:w="1440"/>
            <w:shd w:val="clear" w:color="auto" w:fill="FFFFFF"/>
          </w:tcPr>
          <w:p>
            <w:r>
              <w:rPr>
                <w:sz w:val="20"/>
              </w:rPr>
              <w:t>PA</w:t>
            </w:r>
          </w:p>
        </w:tc>
        <w:tc>
          <w:tcPr>
            <w:tcW w:type="dxa" w:w="1440"/>
            <w:shd w:val="clear" w:color="auto" w:fill="FFFFFF"/>
          </w:tcPr>
          <w:p>
            <w:r>
              <w:rPr>
                <w:sz w:val="20"/>
              </w:rPr>
              <w:t>Deep Distress</w:t>
            </w:r>
          </w:p>
        </w:tc>
        <w:tc>
          <w:tcPr>
            <w:tcW w:type="dxa" w:w="1440"/>
            <w:shd w:val="clear" w:color="auto" w:fill="FFFFFF"/>
          </w:tcPr>
          <w:p>
            <w:r>
              <w:rPr>
                <w:sz w:val="20"/>
              </w:rPr>
              <w:t>$8,000,000</w:t>
            </w:r>
          </w:p>
        </w:tc>
        <w:tc>
          <w:tcPr>
            <w:tcW w:type="dxa" w:w="1440"/>
            <w:shd w:val="clear" w:color="auto" w:fill="FFFFFF"/>
          </w:tcPr>
          <w:p>
            <w:r>
              <w:rPr>
                <w:sz w:val="20"/>
              </w:rPr>
              <w:t>$11,000,000</w:t>
            </w:r>
          </w:p>
        </w:tc>
      </w:tr>
      <w:tr>
        <w:tc>
          <w:tcPr>
            <w:tcW w:type="dxa" w:w="1440"/>
            <w:shd w:val="clear" w:color="auto" w:fill="EBF0FA"/>
          </w:tcPr>
          <w:p>
            <w:r>
              <w:rPr>
                <w:sz w:val="20"/>
              </w:rPr>
              <w:t>PRJ-009</w:t>
            </w:r>
          </w:p>
        </w:tc>
        <w:tc>
          <w:tcPr>
            <w:tcW w:type="dxa" w:w="1440"/>
            <w:shd w:val="clear" w:color="auto" w:fill="EBF0FA"/>
          </w:tcPr>
          <w:p>
            <w:r>
              <w:rPr>
                <w:sz w:val="20"/>
              </w:rPr>
              <w:t>New Orleans Culinary Arts Center</w:t>
            </w:r>
          </w:p>
        </w:tc>
        <w:tc>
          <w:tcPr>
            <w:tcW w:type="dxa" w:w="1440"/>
            <w:shd w:val="clear" w:color="auto" w:fill="EBF0FA"/>
          </w:tcPr>
          <w:p>
            <w:r>
              <w:rPr>
                <w:sz w:val="20"/>
              </w:rPr>
              <w:t>LA</w:t>
            </w:r>
          </w:p>
        </w:tc>
        <w:tc>
          <w:tcPr>
            <w:tcW w:type="dxa" w:w="1440"/>
            <w:shd w:val="clear" w:color="auto" w:fill="EBF0FA"/>
          </w:tcPr>
          <w:p>
            <w:r>
              <w:rPr>
                <w:sz w:val="20"/>
              </w:rPr>
              <w:t>Deep Distress</w:t>
            </w:r>
          </w:p>
        </w:tc>
        <w:tc>
          <w:tcPr>
            <w:tcW w:type="dxa" w:w="1440"/>
            <w:shd w:val="clear" w:color="auto" w:fill="EBF0FA"/>
          </w:tcPr>
          <w:p>
            <w:r>
              <w:rPr>
                <w:sz w:val="20"/>
              </w:rPr>
              <w:t>$6,000,000</w:t>
            </w:r>
          </w:p>
        </w:tc>
        <w:tc>
          <w:tcPr>
            <w:tcW w:type="dxa" w:w="1440"/>
            <w:shd w:val="clear" w:color="auto" w:fill="EBF0FA"/>
          </w:tcPr>
          <w:p>
            <w:r>
              <w:rPr>
                <w:sz w:val="20"/>
              </w:rPr>
              <w:t>$8,200,000</w:t>
            </w:r>
          </w:p>
        </w:tc>
      </w:tr>
      <w:tr>
        <w:tc>
          <w:tcPr>
            <w:tcW w:type="dxa" w:w="1440"/>
            <w:shd w:val="clear" w:color="auto" w:fill="FFFFFF"/>
          </w:tcPr>
          <w:p>
            <w:r>
              <w:rPr>
                <w:sz w:val="20"/>
              </w:rPr>
              <w:t>PRJ-010</w:t>
            </w:r>
          </w:p>
        </w:tc>
        <w:tc>
          <w:tcPr>
            <w:tcW w:type="dxa" w:w="1440"/>
            <w:shd w:val="clear" w:color="auto" w:fill="FFFFFF"/>
          </w:tcPr>
          <w:p>
            <w:r>
              <w:rPr>
                <w:sz w:val="20"/>
              </w:rPr>
              <w:t>Memphis Small Business Incubator</w:t>
            </w:r>
          </w:p>
        </w:tc>
        <w:tc>
          <w:tcPr>
            <w:tcW w:type="dxa" w:w="1440"/>
            <w:shd w:val="clear" w:color="auto" w:fill="FFFFFF"/>
          </w:tcPr>
          <w:p>
            <w:r>
              <w:rPr>
                <w:sz w:val="20"/>
              </w:rPr>
              <w:t>TN</w:t>
            </w:r>
          </w:p>
        </w:tc>
        <w:tc>
          <w:tcPr>
            <w:tcW w:type="dxa" w:w="1440"/>
            <w:shd w:val="clear" w:color="auto" w:fill="FFFFFF"/>
          </w:tcPr>
          <w:p>
            <w:r>
              <w:rPr>
                <w:sz w:val="20"/>
              </w:rPr>
              <w:t>Deep Distress</w:t>
            </w:r>
          </w:p>
        </w:tc>
        <w:tc>
          <w:tcPr>
            <w:tcW w:type="dxa" w:w="1440"/>
            <w:shd w:val="clear" w:color="auto" w:fill="FFFFFF"/>
          </w:tcPr>
          <w:p>
            <w:r>
              <w:rPr>
                <w:sz w:val="20"/>
              </w:rPr>
              <w:t>$3,500,000</w:t>
            </w:r>
          </w:p>
        </w:tc>
        <w:tc>
          <w:tcPr>
            <w:tcW w:type="dxa" w:w="1440"/>
            <w:shd w:val="clear" w:color="auto" w:fill="FFFFFF"/>
          </w:tcPr>
          <w:p>
            <w:r>
              <w:rPr>
                <w:sz w:val="20"/>
              </w:rPr>
              <w:t>$4,800,000</w:t>
            </w:r>
          </w:p>
        </w:tc>
      </w:tr>
      <w:tr>
        <w:tc>
          <w:tcPr>
            <w:tcW w:type="dxa" w:w="1440"/>
            <w:shd w:val="clear" w:color="auto" w:fill="EBF0FA"/>
          </w:tcPr>
          <w:p>
            <w:r>
              <w:rPr>
                <w:sz w:val="20"/>
              </w:rPr>
              <w:t>PRJ-011</w:t>
            </w:r>
          </w:p>
        </w:tc>
        <w:tc>
          <w:tcPr>
            <w:tcW w:type="dxa" w:w="1440"/>
            <w:shd w:val="clear" w:color="auto" w:fill="EBF0FA"/>
          </w:tcPr>
          <w:p>
            <w:r>
              <w:rPr>
                <w:sz w:val="20"/>
              </w:rPr>
              <w:t>Milwaukee Affordable Apartments</w:t>
            </w:r>
          </w:p>
        </w:tc>
        <w:tc>
          <w:tcPr>
            <w:tcW w:type="dxa" w:w="1440"/>
            <w:shd w:val="clear" w:color="auto" w:fill="EBF0FA"/>
          </w:tcPr>
          <w:p>
            <w:r>
              <w:rPr>
                <w:sz w:val="20"/>
              </w:rPr>
              <w:t>WI</w:t>
            </w:r>
          </w:p>
        </w:tc>
        <w:tc>
          <w:tcPr>
            <w:tcW w:type="dxa" w:w="1440"/>
            <w:shd w:val="clear" w:color="auto" w:fill="EBF0FA"/>
          </w:tcPr>
          <w:p>
            <w:r>
              <w:rPr>
                <w:sz w:val="20"/>
              </w:rPr>
              <w:t>Severely Distressed</w:t>
            </w:r>
          </w:p>
        </w:tc>
        <w:tc>
          <w:tcPr>
            <w:tcW w:type="dxa" w:w="1440"/>
            <w:shd w:val="clear" w:color="auto" w:fill="EBF0FA"/>
          </w:tcPr>
          <w:p>
            <w:r>
              <w:rPr>
                <w:sz w:val="20"/>
              </w:rPr>
              <w:t>$9,500,000</w:t>
            </w:r>
          </w:p>
        </w:tc>
        <w:tc>
          <w:tcPr>
            <w:tcW w:type="dxa" w:w="1440"/>
            <w:shd w:val="clear" w:color="auto" w:fill="EBF0FA"/>
          </w:tcPr>
          <w:p>
            <w:r>
              <w:rPr>
                <w:sz w:val="20"/>
              </w:rPr>
              <w:t>$13,500,000</w:t>
            </w:r>
          </w:p>
        </w:tc>
      </w:tr>
      <w:tr>
        <w:tc>
          <w:tcPr>
            <w:tcW w:type="dxa" w:w="1440"/>
            <w:shd w:val="clear" w:color="auto" w:fill="FFFFFF"/>
          </w:tcPr>
          <w:p>
            <w:r>
              <w:rPr>
                <w:sz w:val="20"/>
              </w:rPr>
              <w:t>PRJ-012</w:t>
            </w:r>
          </w:p>
        </w:tc>
        <w:tc>
          <w:tcPr>
            <w:tcW w:type="dxa" w:w="1440"/>
            <w:shd w:val="clear" w:color="auto" w:fill="FFFFFF"/>
          </w:tcPr>
          <w:p>
            <w:r>
              <w:rPr>
                <w:sz w:val="20"/>
              </w:rPr>
              <w:t>St. Louis Community Solar Project</w:t>
            </w:r>
          </w:p>
        </w:tc>
        <w:tc>
          <w:tcPr>
            <w:tcW w:type="dxa" w:w="1440"/>
            <w:shd w:val="clear" w:color="auto" w:fill="FFFFFF"/>
          </w:tcPr>
          <w:p>
            <w:r>
              <w:rPr>
                <w:sz w:val="20"/>
              </w:rPr>
              <w:t>MO</w:t>
            </w:r>
          </w:p>
        </w:tc>
        <w:tc>
          <w:tcPr>
            <w:tcW w:type="dxa" w:w="1440"/>
            <w:shd w:val="clear" w:color="auto" w:fill="FFFFFF"/>
          </w:tcPr>
          <w:p>
            <w:r>
              <w:rPr>
                <w:sz w:val="20"/>
              </w:rPr>
              <w:t>Low Income Community</w:t>
            </w:r>
          </w:p>
        </w:tc>
        <w:tc>
          <w:tcPr>
            <w:tcW w:type="dxa" w:w="1440"/>
            <w:shd w:val="clear" w:color="auto" w:fill="FFFFFF"/>
          </w:tcPr>
          <w:p>
            <w:r>
              <w:rPr>
                <w:sz w:val="20"/>
              </w:rPr>
              <w:t>$3,800,000</w:t>
            </w:r>
          </w:p>
        </w:tc>
        <w:tc>
          <w:tcPr>
            <w:tcW w:type="dxa" w:w="1440"/>
            <w:shd w:val="clear" w:color="auto" w:fill="FFFFFF"/>
          </w:tcPr>
          <w:p>
            <w:r>
              <w:rPr>
                <w:sz w:val="20"/>
              </w:rPr>
              <w:t>$5,000,000</w:t>
            </w:r>
          </w:p>
        </w:tc>
      </w:tr>
      <w:tr>
        <w:tc>
          <w:tcPr>
            <w:tcW w:type="dxa" w:w="1440"/>
            <w:shd w:val="clear" w:color="auto" w:fill="EBF0FA"/>
          </w:tcPr>
          <w:p>
            <w:r>
              <w:rPr>
                <w:sz w:val="20"/>
              </w:rPr>
              <w:t>PRJ-013</w:t>
            </w:r>
          </w:p>
        </w:tc>
        <w:tc>
          <w:tcPr>
            <w:tcW w:type="dxa" w:w="1440"/>
            <w:shd w:val="clear" w:color="auto" w:fill="EBF0FA"/>
          </w:tcPr>
          <w:p>
            <w:r>
              <w:rPr>
                <w:sz w:val="20"/>
              </w:rPr>
              <w:t>Charlotte Workforce Training Center</w:t>
            </w:r>
          </w:p>
        </w:tc>
        <w:tc>
          <w:tcPr>
            <w:tcW w:type="dxa" w:w="1440"/>
            <w:shd w:val="clear" w:color="auto" w:fill="EBF0FA"/>
          </w:tcPr>
          <w:p>
            <w:r>
              <w:rPr>
                <w:sz w:val="20"/>
              </w:rPr>
              <w:t>NC</w:t>
            </w:r>
          </w:p>
        </w:tc>
        <w:tc>
          <w:tcPr>
            <w:tcW w:type="dxa" w:w="1440"/>
            <w:shd w:val="clear" w:color="auto" w:fill="EBF0FA"/>
          </w:tcPr>
          <w:p>
            <w:r>
              <w:rPr>
                <w:sz w:val="20"/>
              </w:rPr>
              <w:t>Severely Distressed</w:t>
            </w:r>
          </w:p>
        </w:tc>
        <w:tc>
          <w:tcPr>
            <w:tcW w:type="dxa" w:w="1440"/>
            <w:shd w:val="clear" w:color="auto" w:fill="EBF0FA"/>
          </w:tcPr>
          <w:p>
            <w:r>
              <w:rPr>
                <w:sz w:val="20"/>
              </w:rPr>
              <w:t>$5,500,000</w:t>
            </w:r>
          </w:p>
        </w:tc>
        <w:tc>
          <w:tcPr>
            <w:tcW w:type="dxa" w:w="1440"/>
            <w:shd w:val="clear" w:color="auto" w:fill="EBF0FA"/>
          </w:tcPr>
          <w:p>
            <w:r>
              <w:rPr>
                <w:sz w:val="20"/>
              </w:rPr>
              <w:t>$7,500,000</w:t>
            </w:r>
          </w:p>
        </w:tc>
      </w:tr>
      <w:tr>
        <w:tc>
          <w:tcPr>
            <w:tcW w:type="dxa" w:w="1440"/>
            <w:shd w:val="clear" w:color="auto" w:fill="FFFFFF"/>
          </w:tcPr>
          <w:p>
            <w:r>
              <w:rPr>
                <w:sz w:val="20"/>
              </w:rPr>
              <w:t>PRJ-014</w:t>
            </w:r>
          </w:p>
        </w:tc>
        <w:tc>
          <w:tcPr>
            <w:tcW w:type="dxa" w:w="1440"/>
            <w:shd w:val="clear" w:color="auto" w:fill="FFFFFF"/>
          </w:tcPr>
          <w:p>
            <w:r>
              <w:rPr>
                <w:sz w:val="20"/>
              </w:rPr>
              <w:t>Phoenix Native American Health Clinic</w:t>
            </w:r>
          </w:p>
        </w:tc>
        <w:tc>
          <w:tcPr>
            <w:tcW w:type="dxa" w:w="1440"/>
            <w:shd w:val="clear" w:color="auto" w:fill="FFFFFF"/>
          </w:tcPr>
          <w:p>
            <w:r>
              <w:rPr>
                <w:sz w:val="20"/>
              </w:rPr>
              <w:t>AZ</w:t>
            </w:r>
          </w:p>
        </w:tc>
        <w:tc>
          <w:tcPr>
            <w:tcW w:type="dxa" w:w="1440"/>
            <w:shd w:val="clear" w:color="auto" w:fill="FFFFFF"/>
          </w:tcPr>
          <w:p>
            <w:r>
              <w:rPr>
                <w:sz w:val="20"/>
              </w:rPr>
              <w:t>Deep Distress</w:t>
            </w:r>
          </w:p>
        </w:tc>
        <w:tc>
          <w:tcPr>
            <w:tcW w:type="dxa" w:w="1440"/>
            <w:shd w:val="clear" w:color="auto" w:fill="FFFFFF"/>
          </w:tcPr>
          <w:p>
            <w:r>
              <w:rPr>
                <w:sz w:val="20"/>
              </w:rPr>
              <w:t>$6,500,000</w:t>
            </w:r>
          </w:p>
        </w:tc>
        <w:tc>
          <w:tcPr>
            <w:tcW w:type="dxa" w:w="1440"/>
            <w:shd w:val="clear" w:color="auto" w:fill="FFFFFF"/>
          </w:tcPr>
          <w:p>
            <w:r>
              <w:rPr>
                <w:sz w:val="20"/>
              </w:rPr>
              <w:t>$9,000,000</w:t>
            </w:r>
          </w:p>
        </w:tc>
      </w:tr>
      <w:tr>
        <w:tc>
          <w:tcPr>
            <w:tcW w:type="dxa" w:w="1440"/>
            <w:shd w:val="clear" w:color="auto" w:fill="EBF0FA"/>
          </w:tcPr>
          <w:p>
            <w:r>
              <w:rPr>
                <w:sz w:val="20"/>
              </w:rPr>
              <w:t>PRJ-015</w:t>
            </w:r>
          </w:p>
        </w:tc>
        <w:tc>
          <w:tcPr>
            <w:tcW w:type="dxa" w:w="1440"/>
            <w:shd w:val="clear" w:color="auto" w:fill="EBF0FA"/>
          </w:tcPr>
          <w:p>
            <w:r>
              <w:rPr>
                <w:sz w:val="20"/>
              </w:rPr>
              <w:t>Detroit Auto Parts Manufacturer</w:t>
            </w:r>
          </w:p>
        </w:tc>
        <w:tc>
          <w:tcPr>
            <w:tcW w:type="dxa" w:w="1440"/>
            <w:shd w:val="clear" w:color="auto" w:fill="EBF0FA"/>
          </w:tcPr>
          <w:p>
            <w:r>
              <w:rPr>
                <w:sz w:val="20"/>
              </w:rPr>
              <w:t>MI</w:t>
            </w:r>
          </w:p>
        </w:tc>
        <w:tc>
          <w:tcPr>
            <w:tcW w:type="dxa" w:w="1440"/>
            <w:shd w:val="clear" w:color="auto" w:fill="EBF0FA"/>
          </w:tcPr>
          <w:p>
            <w:r>
              <w:rPr>
                <w:sz w:val="20"/>
              </w:rPr>
              <w:t>Deep Distress</w:t>
            </w:r>
          </w:p>
        </w:tc>
        <w:tc>
          <w:tcPr>
            <w:tcW w:type="dxa" w:w="1440"/>
            <w:shd w:val="clear" w:color="auto" w:fill="EBF0FA"/>
          </w:tcPr>
          <w:p>
            <w:r>
              <w:rPr>
                <w:sz w:val="20"/>
              </w:rPr>
              <w:t>$5,000,000</w:t>
            </w:r>
          </w:p>
        </w:tc>
        <w:tc>
          <w:tcPr>
            <w:tcW w:type="dxa" w:w="1440"/>
            <w:shd w:val="clear" w:color="auto" w:fill="EBF0FA"/>
          </w:tcPr>
          <w:p>
            <w:r>
              <w:rPr>
                <w:sz w:val="20"/>
              </w:rPr>
              <w:t>$6,500,000</w:t>
            </w:r>
          </w:p>
        </w:tc>
      </w:tr>
      <w:tr>
        <w:tc>
          <w:tcPr>
            <w:tcW w:type="dxa" w:w="1440"/>
            <w:shd w:val="clear" w:color="auto" w:fill="FFFFFF"/>
          </w:tcPr>
          <w:p>
            <w:r>
              <w:rPr>
                <w:sz w:val="20"/>
              </w:rPr>
              <w:t>PRJ-016</w:t>
            </w:r>
          </w:p>
        </w:tc>
        <w:tc>
          <w:tcPr>
            <w:tcW w:type="dxa" w:w="1440"/>
            <w:shd w:val="clear" w:color="auto" w:fill="FFFFFF"/>
          </w:tcPr>
          <w:p>
            <w:r>
              <w:rPr>
                <w:sz w:val="20"/>
              </w:rPr>
              <w:t>Indianapolis Mixed-Use Community Hub</w:t>
            </w:r>
          </w:p>
        </w:tc>
        <w:tc>
          <w:tcPr>
            <w:tcW w:type="dxa" w:w="1440"/>
            <w:shd w:val="clear" w:color="auto" w:fill="FFFFFF"/>
          </w:tcPr>
          <w:p>
            <w:r>
              <w:rPr>
                <w:sz w:val="20"/>
              </w:rPr>
              <w:t>IN</w:t>
            </w:r>
          </w:p>
        </w:tc>
        <w:tc>
          <w:tcPr>
            <w:tcW w:type="dxa" w:w="1440"/>
            <w:shd w:val="clear" w:color="auto" w:fill="FFFFFF"/>
          </w:tcPr>
          <w:p>
            <w:r>
              <w:rPr>
                <w:sz w:val="20"/>
              </w:rPr>
              <w:t>Severely Distressed</w:t>
            </w:r>
          </w:p>
        </w:tc>
        <w:tc>
          <w:tcPr>
            <w:tcW w:type="dxa" w:w="1440"/>
            <w:shd w:val="clear" w:color="auto" w:fill="FFFFFF"/>
          </w:tcPr>
          <w:p>
            <w:r>
              <w:rPr>
                <w:sz w:val="20"/>
              </w:rPr>
              <w:t>$7,500,000</w:t>
            </w:r>
          </w:p>
        </w:tc>
        <w:tc>
          <w:tcPr>
            <w:tcW w:type="dxa" w:w="1440"/>
            <w:shd w:val="clear" w:color="auto" w:fill="FFFFFF"/>
          </w:tcPr>
          <w:p>
            <w:r>
              <w:rPr>
                <w:sz w:val="20"/>
              </w:rPr>
              <w:t>$10,500,000</w:t>
            </w:r>
          </w:p>
        </w:tc>
      </w:tr>
      <w:tr>
        <w:tc>
          <w:tcPr>
            <w:tcW w:type="dxa" w:w="1440"/>
            <w:shd w:val="clear" w:color="auto" w:fill="EBF0FA"/>
          </w:tcPr>
          <w:p>
            <w:r>
              <w:rPr>
                <w:sz w:val="20"/>
              </w:rPr>
              <w:t>PRJ-017</w:t>
            </w:r>
          </w:p>
        </w:tc>
        <w:tc>
          <w:tcPr>
            <w:tcW w:type="dxa" w:w="1440"/>
            <w:shd w:val="clear" w:color="auto" w:fill="EBF0FA"/>
          </w:tcPr>
          <w:p>
            <w:r>
              <w:rPr>
                <w:sz w:val="20"/>
              </w:rPr>
              <w:t>Rural Mississippi Health Access Center</w:t>
            </w:r>
          </w:p>
        </w:tc>
        <w:tc>
          <w:tcPr>
            <w:tcW w:type="dxa" w:w="1440"/>
            <w:shd w:val="clear" w:color="auto" w:fill="EBF0FA"/>
          </w:tcPr>
          <w:p>
            <w:r>
              <w:rPr>
                <w:sz w:val="20"/>
              </w:rPr>
              <w:t>MS</w:t>
            </w:r>
          </w:p>
        </w:tc>
        <w:tc>
          <w:tcPr>
            <w:tcW w:type="dxa" w:w="1440"/>
            <w:shd w:val="clear" w:color="auto" w:fill="EBF0FA"/>
          </w:tcPr>
          <w:p>
            <w:r>
              <w:rPr>
                <w:sz w:val="20"/>
              </w:rPr>
              <w:t>Deep Distress</w:t>
            </w:r>
          </w:p>
        </w:tc>
        <w:tc>
          <w:tcPr>
            <w:tcW w:type="dxa" w:w="1440"/>
            <w:shd w:val="clear" w:color="auto" w:fill="EBF0FA"/>
          </w:tcPr>
          <w:p>
            <w:r>
              <w:rPr>
                <w:sz w:val="20"/>
              </w:rPr>
              <w:t>$3,200,000</w:t>
            </w:r>
          </w:p>
        </w:tc>
        <w:tc>
          <w:tcPr>
            <w:tcW w:type="dxa" w:w="1440"/>
            <w:shd w:val="clear" w:color="auto" w:fill="EBF0FA"/>
          </w:tcPr>
          <w:p>
            <w:r>
              <w:rPr>
                <w:sz w:val="20"/>
              </w:rPr>
              <w:t>$4,200,000</w:t>
            </w:r>
          </w:p>
        </w:tc>
      </w:tr>
      <w:tr>
        <w:tc>
          <w:tcPr>
            <w:tcW w:type="dxa" w:w="1440"/>
            <w:shd w:val="clear" w:color="auto" w:fill="FFFFFF"/>
          </w:tcPr>
          <w:p>
            <w:r>
              <w:rPr>
                <w:sz w:val="20"/>
              </w:rPr>
              <w:t>PRJ-018</w:t>
            </w:r>
          </w:p>
        </w:tc>
        <w:tc>
          <w:tcPr>
            <w:tcW w:type="dxa" w:w="1440"/>
            <w:shd w:val="clear" w:color="auto" w:fill="FFFFFF"/>
          </w:tcPr>
          <w:p>
            <w:r>
              <w:rPr>
                <w:sz w:val="20"/>
              </w:rPr>
              <w:t>Kansas City Affordable Senior Housing</w:t>
            </w:r>
          </w:p>
        </w:tc>
        <w:tc>
          <w:tcPr>
            <w:tcW w:type="dxa" w:w="1440"/>
            <w:shd w:val="clear" w:color="auto" w:fill="FFFFFF"/>
          </w:tcPr>
          <w:p>
            <w:r>
              <w:rPr>
                <w:sz w:val="20"/>
              </w:rPr>
              <w:t>MO</w:t>
            </w:r>
          </w:p>
        </w:tc>
        <w:tc>
          <w:tcPr>
            <w:tcW w:type="dxa" w:w="1440"/>
            <w:shd w:val="clear" w:color="auto" w:fill="FFFFFF"/>
          </w:tcPr>
          <w:p>
            <w:r>
              <w:rPr>
                <w:sz w:val="20"/>
              </w:rPr>
              <w:t>Low Income Community</w:t>
            </w:r>
          </w:p>
        </w:tc>
        <w:tc>
          <w:tcPr>
            <w:tcW w:type="dxa" w:w="1440"/>
            <w:shd w:val="clear" w:color="auto" w:fill="FFFFFF"/>
          </w:tcPr>
          <w:p>
            <w:r>
              <w:rPr>
                <w:sz w:val="20"/>
              </w:rPr>
              <w:t>$8,500,000</w:t>
            </w:r>
          </w:p>
        </w:tc>
        <w:tc>
          <w:tcPr>
            <w:tcW w:type="dxa" w:w="1440"/>
            <w:shd w:val="clear" w:color="auto" w:fill="FFFFFF"/>
          </w:tcPr>
          <w:p>
            <w:r>
              <w:rPr>
                <w:sz w:val="20"/>
              </w:rPr>
              <w:t>$11,800,000</w:t>
            </w:r>
          </w:p>
        </w:tc>
      </w:tr>
      <w:tr>
        <w:tc>
          <w:tcPr>
            <w:tcW w:type="dxa" w:w="1440"/>
            <w:shd w:val="clear" w:color="auto" w:fill="EBF0FA"/>
          </w:tcPr>
          <w:p>
            <w:r>
              <w:rPr>
                <w:sz w:val="20"/>
              </w:rPr>
              <w:t>PRJ-019</w:t>
            </w:r>
          </w:p>
        </w:tc>
        <w:tc>
          <w:tcPr>
            <w:tcW w:type="dxa" w:w="1440"/>
            <w:shd w:val="clear" w:color="auto" w:fill="EBF0FA"/>
          </w:tcPr>
          <w:p>
            <w:r>
              <w:rPr>
                <w:sz w:val="20"/>
              </w:rPr>
              <w:t>Baltimore Community Food Market</w:t>
            </w:r>
          </w:p>
        </w:tc>
        <w:tc>
          <w:tcPr>
            <w:tcW w:type="dxa" w:w="1440"/>
            <w:shd w:val="clear" w:color="auto" w:fill="EBF0FA"/>
          </w:tcPr>
          <w:p>
            <w:r>
              <w:rPr>
                <w:sz w:val="20"/>
              </w:rPr>
              <w:t>MD</w:t>
            </w:r>
          </w:p>
        </w:tc>
        <w:tc>
          <w:tcPr>
            <w:tcW w:type="dxa" w:w="1440"/>
            <w:shd w:val="clear" w:color="auto" w:fill="EBF0FA"/>
          </w:tcPr>
          <w:p>
            <w:r>
              <w:rPr>
                <w:sz w:val="20"/>
              </w:rPr>
              <w:t>Severely Distressed</w:t>
            </w:r>
          </w:p>
        </w:tc>
        <w:tc>
          <w:tcPr>
            <w:tcW w:type="dxa" w:w="1440"/>
            <w:shd w:val="clear" w:color="auto" w:fill="EBF0FA"/>
          </w:tcPr>
          <w:p>
            <w:r>
              <w:rPr>
                <w:sz w:val="20"/>
              </w:rPr>
              <w:t>$4,200,000</w:t>
            </w:r>
          </w:p>
        </w:tc>
        <w:tc>
          <w:tcPr>
            <w:tcW w:type="dxa" w:w="1440"/>
            <w:shd w:val="clear" w:color="auto" w:fill="EBF0FA"/>
          </w:tcPr>
          <w:p>
            <w:r>
              <w:rPr>
                <w:sz w:val="20"/>
              </w:rPr>
              <w:t>$5,800,000</w:t>
            </w:r>
          </w:p>
        </w:tc>
      </w:tr>
      <w:tr>
        <w:tc>
          <w:tcPr>
            <w:tcW w:type="dxa" w:w="1440"/>
            <w:shd w:val="clear" w:color="auto" w:fill="FFFFFF"/>
          </w:tcPr>
          <w:p>
            <w:r>
              <w:rPr>
                <w:sz w:val="20"/>
              </w:rPr>
              <w:t>PRJ-020</w:t>
            </w:r>
          </w:p>
        </w:tc>
        <w:tc>
          <w:tcPr>
            <w:tcW w:type="dxa" w:w="1440"/>
            <w:shd w:val="clear" w:color="auto" w:fill="FFFFFF"/>
          </w:tcPr>
          <w:p>
            <w:r>
              <w:rPr>
                <w:sz w:val="20"/>
              </w:rPr>
              <w:t>Albuquerque Mixed-Use Arts District</w:t>
            </w:r>
          </w:p>
        </w:tc>
        <w:tc>
          <w:tcPr>
            <w:tcW w:type="dxa" w:w="1440"/>
            <w:shd w:val="clear" w:color="auto" w:fill="FFFFFF"/>
          </w:tcPr>
          <w:p>
            <w:r>
              <w:rPr>
                <w:sz w:val="20"/>
              </w:rPr>
              <w:t>NM</w:t>
            </w:r>
          </w:p>
        </w:tc>
        <w:tc>
          <w:tcPr>
            <w:tcW w:type="dxa" w:w="1440"/>
            <w:shd w:val="clear" w:color="auto" w:fill="FFFFFF"/>
          </w:tcPr>
          <w:p>
            <w:r>
              <w:rPr>
                <w:sz w:val="20"/>
              </w:rPr>
              <w:t>Deep Distress</w:t>
            </w:r>
          </w:p>
        </w:tc>
        <w:tc>
          <w:tcPr>
            <w:tcW w:type="dxa" w:w="1440"/>
            <w:shd w:val="clear" w:color="auto" w:fill="FFFFFF"/>
          </w:tcPr>
          <w:p>
            <w:r>
              <w:rPr>
                <w:sz w:val="20"/>
              </w:rPr>
              <w:t>$5,800,000</w:t>
            </w:r>
          </w:p>
        </w:tc>
        <w:tc>
          <w:tcPr>
            <w:tcW w:type="dxa" w:w="1440"/>
            <w:shd w:val="clear" w:color="auto" w:fill="FFFFFF"/>
          </w:tcPr>
          <w:p>
            <w:r>
              <w:rPr>
                <w:sz w:val="20"/>
              </w:rPr>
              <w:t>$7,800,000</w:t>
            </w:r>
          </w:p>
        </w:tc>
      </w:tr>
      <w:tr>
        <w:tc>
          <w:tcPr>
            <w:tcW w:type="dxa" w:w="1440"/>
            <w:shd w:val="clear" w:color="auto" w:fill="D6E4F5"/>
          </w:tcPr>
          <w:p>
            <w:r>
              <w:rPr>
                <w:b/>
                <w:sz w:val="20"/>
              </w:rPr>
              <w:t>TOTALS</w:t>
            </w:r>
          </w:p>
        </w:tc>
        <w:tc>
          <w:tcPr>
            <w:tcW w:type="dxa" w:w="1440"/>
            <w:shd w:val="clear" w:color="auto" w:fill="D6E4F5"/>
          </w:tcPr>
          <w:p>
            <w:r>
              <w:rPr>
                <w:b/>
                <w:sz w:val="20"/>
              </w:rPr>
              <w:t>20 projects</w:t>
            </w:r>
          </w:p>
        </w:tc>
        <w:tc>
          <w:tcPr>
            <w:tcW w:type="dxa" w:w="1440"/>
            <w:shd w:val="clear" w:color="auto" w:fill="D6E4F5"/>
          </w:tcPr>
          <w:p>
            <w:r>
              <w:rPr>
                <w:b/>
                <w:sz w:val="20"/>
              </w:rPr>
            </w:r>
          </w:p>
        </w:tc>
        <w:tc>
          <w:tcPr>
            <w:tcW w:type="dxa" w:w="1440"/>
            <w:shd w:val="clear" w:color="auto" w:fill="D6E4F5"/>
          </w:tcPr>
          <w:p>
            <w:r>
              <w:rPr>
                <w:b/>
                <w:sz w:val="20"/>
              </w:rPr>
            </w:r>
          </w:p>
        </w:tc>
        <w:tc>
          <w:tcPr>
            <w:tcW w:type="dxa" w:w="1440"/>
            <w:shd w:val="clear" w:color="auto" w:fill="D6E4F5"/>
          </w:tcPr>
          <w:p>
            <w:r>
              <w:rPr>
                <w:b/>
                <w:sz w:val="20"/>
              </w:rPr>
              <w:t>$122,500,000</w:t>
            </w:r>
          </w:p>
        </w:tc>
        <w:tc>
          <w:tcPr>
            <w:tcW w:type="dxa" w:w="1440"/>
            <w:shd w:val="clear" w:color="auto" w:fill="D6E4F5"/>
          </w:tcPr>
          <w:p>
            <w:r>
              <w:rPr>
                <w:b/>
                <w:sz w:val="20"/>
              </w:rPr>
              <w:t>$170,600,000</w:t>
            </w:r>
          </w:p>
        </w:tc>
      </w:tr>
    </w:tbl>
    <w:p>
      <w:r>
        <w:rPr>
          <w:i/>
          <w:sz w:val="18"/>
        </w:rPr>
        <w:t>Full 33-column pipeline detail (deal economics, QLICI structure, timeline) is provided in the accompanying Excel workbook, Pipeline Detail tab. The landscape pages below contain key pipeline fields for reference.</w:t>
      </w:r>
    </w:p>
    <w:p>
      <w:pPr>
        <w:sectPr>
          <w:footerReference w:type="default" r:id="rId9"/>
          <w:pgSz w:w="12240" w:h="15840"/>
          <w:pgMar w:top="1440" w:right="1800" w:bottom="1440" w:left="1800" w:header="720" w:footer="720" w:gutter="0"/>
          <w:cols w:space="720"/>
          <w:docGrid w:linePitch="360"/>
        </w:sectPr>
      </w:pPr>
    </w:p>
    <w:p>
      <w:pPr>
        <w:pStyle w:val="Heading2"/>
      </w:pPr>
      <w:r>
        <w:rPr>
          <w:b/>
          <w:color w:val="2E6DA4"/>
          <w:sz w:val="28"/>
        </w:rPr>
        <w:t>Appendix A (continued): Pipeline Detail — Full View</w:t>
      </w:r>
    </w:p>
    <w:tbl>
      <w:tblPr>
        <w:tblStyle w:val="TableGrid"/>
        <w:tblW w:type="auto" w:w="0"/>
        <w:tblLayout w:type="autofit"/>
        <w:tblLook w:firstColumn="1" w:firstRow="1" w:lastColumn="0" w:lastRow="0" w:noHBand="0" w:noVBand="1" w:val="04A0"/>
      </w:tblPr>
      <w:tblGrid>
        <w:gridCol w:w="1140"/>
        <w:gridCol w:w="1140"/>
        <w:gridCol w:w="1140"/>
        <w:gridCol w:w="1140"/>
        <w:gridCol w:w="1140"/>
        <w:gridCol w:w="1140"/>
        <w:gridCol w:w="1140"/>
        <w:gridCol w:w="1140"/>
        <w:gridCol w:w="1140"/>
        <w:gridCol w:w="1140"/>
        <w:gridCol w:w="1140"/>
        <w:gridCol w:w="1140"/>
      </w:tblGrid>
      <w:tr>
        <w:trPr>
          <w:trHeight w:val="432"/>
        </w:trPr>
        <w:tc>
          <w:tcPr>
            <w:tcW w:type="dxa" w:w="1140"/>
            <w:shd w:val="clear" w:color="auto" w:fill="1B438C"/>
          </w:tcPr>
          <w:p>
            <w:pPr>
              <w:jc w:val="center"/>
            </w:pPr>
            <w:r>
              <w:rPr>
                <w:b/>
                <w:color w:val="FFFFFF"/>
                <w:sz w:val="14"/>
              </w:rPr>
              <w:t>Project ID</w:t>
            </w:r>
          </w:p>
        </w:tc>
        <w:tc>
          <w:tcPr>
            <w:tcW w:type="dxa" w:w="1140"/>
            <w:shd w:val="clear" w:color="auto" w:fill="1B438C"/>
          </w:tcPr>
          <w:p>
            <w:pPr>
              <w:jc w:val="center"/>
            </w:pPr>
            <w:r>
              <w:rPr>
                <w:b/>
                <w:color w:val="FFFFFF"/>
                <w:sz w:val="14"/>
              </w:rPr>
              <w:t>Project Name</w:t>
            </w:r>
          </w:p>
        </w:tc>
        <w:tc>
          <w:tcPr>
            <w:tcW w:type="dxa" w:w="1140"/>
            <w:shd w:val="clear" w:color="auto" w:fill="1B438C"/>
          </w:tcPr>
          <w:p>
            <w:pPr>
              <w:jc w:val="center"/>
            </w:pPr>
            <w:r>
              <w:rPr>
                <w:b/>
                <w:color w:val="FFFFFF"/>
                <w:sz w:val="14"/>
              </w:rPr>
              <w:t>City</w:t>
            </w:r>
          </w:p>
        </w:tc>
        <w:tc>
          <w:tcPr>
            <w:tcW w:type="dxa" w:w="1140"/>
            <w:shd w:val="clear" w:color="auto" w:fill="1B438C"/>
          </w:tcPr>
          <w:p>
            <w:pPr>
              <w:jc w:val="center"/>
            </w:pPr>
            <w:r>
              <w:rPr>
                <w:b/>
                <w:color w:val="FFFFFF"/>
                <w:sz w:val="14"/>
              </w:rPr>
              <w:t>State</w:t>
            </w:r>
          </w:p>
        </w:tc>
        <w:tc>
          <w:tcPr>
            <w:tcW w:type="dxa" w:w="1140"/>
            <w:shd w:val="clear" w:color="auto" w:fill="1B438C"/>
          </w:tcPr>
          <w:p>
            <w:pPr>
              <w:jc w:val="center"/>
            </w:pPr>
            <w:r>
              <w:rPr>
                <w:b/>
                <w:color w:val="FFFFFF"/>
                <w:sz w:val="14"/>
              </w:rPr>
              <w:t>Distress Level</w:t>
            </w:r>
          </w:p>
        </w:tc>
        <w:tc>
          <w:tcPr>
            <w:tcW w:type="dxa" w:w="1140"/>
            <w:shd w:val="clear" w:color="auto" w:fill="1B438C"/>
          </w:tcPr>
          <w:p>
            <w:pPr>
              <w:jc w:val="center"/>
            </w:pPr>
            <w:r>
              <w:rPr>
                <w:b/>
                <w:color w:val="FFFFFF"/>
                <w:sz w:val="14"/>
              </w:rPr>
              <w:t>NMTC Eligible (Y/N)</w:t>
            </w:r>
          </w:p>
        </w:tc>
        <w:tc>
          <w:tcPr>
            <w:tcW w:type="dxa" w:w="1140"/>
            <w:shd w:val="clear" w:color="auto" w:fill="1B438C"/>
          </w:tcPr>
          <w:p>
            <w:pPr>
              <w:jc w:val="center"/>
            </w:pPr>
            <w:r>
              <w:rPr>
                <w:b/>
                <w:color w:val="FFFFFF"/>
                <w:sz w:val="14"/>
              </w:rPr>
              <w:t>NMTC Native Area (CDE-declared, Y/N)</w:t>
            </w:r>
          </w:p>
        </w:tc>
        <w:tc>
          <w:tcPr>
            <w:tcW w:type="dxa" w:w="1140"/>
            <w:shd w:val="clear" w:color="auto" w:fill="1B438C"/>
          </w:tcPr>
          <w:p>
            <w:pPr>
              <w:jc w:val="center"/>
            </w:pPr>
            <w:r>
              <w:rPr>
                <w:b/>
                <w:color w:val="FFFFFF"/>
                <w:sz w:val="14"/>
              </w:rPr>
              <w:t>QEI Request ($)</w:t>
            </w:r>
          </w:p>
        </w:tc>
        <w:tc>
          <w:tcPr>
            <w:tcW w:type="dxa" w:w="1140"/>
            <w:shd w:val="clear" w:color="auto" w:fill="1B438C"/>
          </w:tcPr>
          <w:p>
            <w:pPr>
              <w:jc w:val="center"/>
            </w:pPr>
            <w:r>
              <w:rPr>
                <w:b/>
                <w:color w:val="FFFFFF"/>
                <w:sz w:val="14"/>
              </w:rPr>
              <w:t>Total Project Cost ($)</w:t>
            </w:r>
          </w:p>
        </w:tc>
        <w:tc>
          <w:tcPr>
            <w:tcW w:type="dxa" w:w="1140"/>
            <w:shd w:val="clear" w:color="auto" w:fill="1B438C"/>
          </w:tcPr>
          <w:p>
            <w:pPr>
              <w:jc w:val="center"/>
            </w:pPr>
            <w:r>
              <w:rPr>
                <w:b/>
                <w:color w:val="FFFFFF"/>
                <w:sz w:val="14"/>
              </w:rPr>
              <w:t>Jobs Created</w:t>
            </w:r>
          </w:p>
        </w:tc>
        <w:tc>
          <w:tcPr>
            <w:tcW w:type="dxa" w:w="1140"/>
            <w:shd w:val="clear" w:color="auto" w:fill="1B438C"/>
          </w:tcPr>
          <w:p>
            <w:pPr>
              <w:jc w:val="center"/>
            </w:pPr>
            <w:r>
              <w:rPr>
                <w:b/>
                <w:color w:val="FFFFFF"/>
                <w:sz w:val="14"/>
              </w:rPr>
              <w:t>Jobs Retained</w:t>
            </w:r>
          </w:p>
        </w:tc>
        <w:tc>
          <w:tcPr>
            <w:tcW w:type="dxa" w:w="1140"/>
            <w:shd w:val="clear" w:color="auto" w:fill="1B438C"/>
          </w:tcPr>
          <w:p>
            <w:pPr>
              <w:jc w:val="center"/>
            </w:pPr>
            <w:r>
              <w:rPr>
                <w:b/>
                <w:color w:val="FFFFFF"/>
                <w:sz w:val="14"/>
              </w:rPr>
              <w:t>Sector (as supplied)</w:t>
            </w:r>
          </w:p>
        </w:tc>
      </w:tr>
      <w:tr>
        <w:tc>
          <w:tcPr>
            <w:tcW w:type="dxa" w:w="1140"/>
            <w:shd w:val="clear" w:color="auto" w:fill="EBF0FA"/>
          </w:tcPr>
          <w:p>
            <w:r>
              <w:rPr>
                <w:sz w:val="16"/>
              </w:rPr>
              <w:t>PRJ-001</w:t>
            </w:r>
          </w:p>
        </w:tc>
        <w:tc>
          <w:tcPr>
            <w:tcW w:type="dxa" w:w="1140"/>
            <w:shd w:val="clear" w:color="auto" w:fill="EBF0FA"/>
          </w:tcPr>
          <w:p>
            <w:r>
              <w:rPr>
                <w:sz w:val="16"/>
              </w:rPr>
              <w:t>Southside Community Health Center</w:t>
            </w:r>
          </w:p>
        </w:tc>
        <w:tc>
          <w:tcPr>
            <w:tcW w:type="dxa" w:w="1140"/>
            <w:shd w:val="clear" w:color="auto" w:fill="EBF0FA"/>
          </w:tcPr>
          <w:p>
            <w:r>
              <w:rPr>
                <w:sz w:val="16"/>
              </w:rPr>
              <w:t>Chicago</w:t>
            </w:r>
          </w:p>
        </w:tc>
        <w:tc>
          <w:tcPr>
            <w:tcW w:type="dxa" w:w="1140"/>
            <w:shd w:val="clear" w:color="auto" w:fill="EBF0FA"/>
          </w:tcPr>
          <w:p>
            <w:r>
              <w:rPr>
                <w:sz w:val="16"/>
              </w:rPr>
              <w:t>IL</w:t>
            </w:r>
          </w:p>
        </w:tc>
        <w:tc>
          <w:tcPr>
            <w:tcW w:type="dxa" w:w="1140"/>
            <w:shd w:val="clear" w:color="auto" w:fill="EBF0FA"/>
          </w:tcPr>
          <w:p>
            <w:r>
              <w:rPr>
                <w:sz w:val="16"/>
              </w:rPr>
              <w:t>Deep Distress</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$8,500,000</w:t>
            </w:r>
          </w:p>
        </w:tc>
        <w:tc>
          <w:tcPr>
            <w:tcW w:type="dxa" w:w="1140"/>
            <w:shd w:val="clear" w:color="auto" w:fill="EBF0FA"/>
          </w:tcPr>
          <w:p>
            <w:r>
              <w:rPr>
                <w:sz w:val="16"/>
              </w:rPr>
              <w:t>$12,500,000</w:t>
            </w:r>
          </w:p>
        </w:tc>
        <w:tc>
          <w:tcPr>
            <w:tcW w:type="dxa" w:w="1140"/>
            <w:shd w:val="clear" w:color="auto" w:fill="EBF0FA"/>
          </w:tcPr>
          <w:p>
            <w:r>
              <w:rPr>
                <w:sz w:val="16"/>
              </w:rPr>
              <w:t>52</w:t>
            </w:r>
          </w:p>
        </w:tc>
        <w:tc>
          <w:tcPr>
            <w:tcW w:type="dxa" w:w="1140"/>
            <w:shd w:val="clear" w:color="auto" w:fill="EBF0FA"/>
          </w:tcPr>
          <w:p>
            <w:r>
              <w:rPr>
                <w:sz w:val="16"/>
              </w:rPr>
              <w:t>18</w:t>
            </w:r>
          </w:p>
        </w:tc>
        <w:tc>
          <w:tcPr>
            <w:tcW w:type="dxa" w:w="1140"/>
            <w:shd w:val="clear" w:color="auto" w:fill="EBF0FA"/>
          </w:tcPr>
          <w:p>
            <w:r>
              <w:rPr>
                <w:sz w:val="16"/>
              </w:rPr>
              <w:t>Healthcare</w:t>
            </w:r>
          </w:p>
        </w:tc>
      </w:tr>
      <w:tr>
        <w:tc>
          <w:tcPr>
            <w:tcW w:type="dxa" w:w="1140"/>
            <w:shd w:val="clear" w:color="auto" w:fill="FFFFFF"/>
          </w:tcPr>
          <w:p>
            <w:r>
              <w:rPr>
                <w:sz w:val="16"/>
              </w:rPr>
              <w:t>PRJ-002</w:t>
            </w:r>
          </w:p>
        </w:tc>
        <w:tc>
          <w:tcPr>
            <w:tcW w:type="dxa" w:w="1140"/>
            <w:shd w:val="clear" w:color="auto" w:fill="FFFFFF"/>
          </w:tcPr>
          <w:p>
            <w:r>
              <w:rPr>
                <w:sz w:val="16"/>
              </w:rPr>
              <w:t>East Houston Charter Academy</w:t>
            </w:r>
          </w:p>
        </w:tc>
        <w:tc>
          <w:tcPr>
            <w:tcW w:type="dxa" w:w="1140"/>
            <w:shd w:val="clear" w:color="auto" w:fill="FFFFFF"/>
          </w:tcPr>
          <w:p>
            <w:r>
              <w:rPr>
                <w:sz w:val="16"/>
              </w:rPr>
              <w:t>Houston</w:t>
            </w:r>
          </w:p>
        </w:tc>
        <w:tc>
          <w:tcPr>
            <w:tcW w:type="dxa" w:w="1140"/>
            <w:shd w:val="clear" w:color="auto" w:fill="FFFFFF"/>
          </w:tcPr>
          <w:p>
            <w:r>
              <w:rPr>
                <w:sz w:val="16"/>
              </w:rPr>
              <w:t>TX</w:t>
            </w:r>
          </w:p>
        </w:tc>
        <w:tc>
          <w:tcPr>
            <w:tcW w:type="dxa" w:w="1140"/>
            <w:shd w:val="clear" w:color="auto" w:fill="FFFFFF"/>
          </w:tcPr>
          <w:p>
            <w:r>
              <w:rPr>
                <w:sz w:val="16"/>
              </w:rPr>
              <w:t>Deep Distress</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$7,000,000</w:t>
            </w:r>
          </w:p>
        </w:tc>
        <w:tc>
          <w:tcPr>
            <w:tcW w:type="dxa" w:w="1140"/>
            <w:shd w:val="clear" w:color="auto" w:fill="FFFFFF"/>
          </w:tcPr>
          <w:p>
            <w:r>
              <w:rPr>
                <w:sz w:val="16"/>
              </w:rPr>
              <w:t>$9,800,000</w:t>
            </w:r>
          </w:p>
        </w:tc>
        <w:tc>
          <w:tcPr>
            <w:tcW w:type="dxa" w:w="1140"/>
            <w:shd w:val="clear" w:color="auto" w:fill="FFFFFF"/>
          </w:tcPr>
          <w:p>
            <w:r>
              <w:rPr>
                <w:sz w:val="16"/>
              </w:rPr>
              <w:t>38</w:t>
            </w:r>
          </w:p>
        </w:tc>
        <w:tc>
          <w:tcPr>
            <w:tcW w:type="dxa" w:w="1140"/>
            <w:shd w:val="clear" w:color="auto" w:fill="FFFFFF"/>
          </w:tcPr>
          <w:p>
            <w:r>
              <w:rPr>
                <w:sz w:val="16"/>
              </w:rPr>
              <w:t>22</w:t>
            </w:r>
          </w:p>
        </w:tc>
        <w:tc>
          <w:tcPr>
            <w:tcW w:type="dxa" w:w="1140"/>
            <w:shd w:val="clear" w:color="auto" w:fill="FFFFFF"/>
          </w:tcPr>
          <w:p>
            <w:r>
              <w:rPr>
                <w:sz w:val="16"/>
              </w:rPr>
              <w:t>Education</w:t>
            </w:r>
          </w:p>
        </w:tc>
      </w:tr>
      <w:tr>
        <w:tc>
          <w:tcPr>
            <w:tcW w:type="dxa" w:w="1140"/>
            <w:shd w:val="clear" w:color="auto" w:fill="EBF0FA"/>
          </w:tcPr>
          <w:p>
            <w:r>
              <w:rPr>
                <w:sz w:val="16"/>
              </w:rPr>
              <w:t>PRJ-003</w:t>
            </w:r>
          </w:p>
        </w:tc>
        <w:tc>
          <w:tcPr>
            <w:tcW w:type="dxa" w:w="1140"/>
            <w:shd w:val="clear" w:color="auto" w:fill="EBF0FA"/>
          </w:tcPr>
          <w:p>
            <w:r>
              <w:rPr>
                <w:sz w:val="16"/>
              </w:rPr>
              <w:t>Bronx Food Hub</w:t>
            </w:r>
          </w:p>
        </w:tc>
        <w:tc>
          <w:tcPr>
            <w:tcW w:type="dxa" w:w="1140"/>
            <w:shd w:val="clear" w:color="auto" w:fill="EBF0FA"/>
          </w:tcPr>
          <w:p>
            <w:r>
              <w:rPr>
                <w:sz w:val="16"/>
              </w:rPr>
              <w:t>Bronx</w:t>
            </w:r>
          </w:p>
        </w:tc>
        <w:tc>
          <w:tcPr>
            <w:tcW w:type="dxa" w:w="1140"/>
            <w:shd w:val="clear" w:color="auto" w:fill="EBF0FA"/>
          </w:tcPr>
          <w:p>
            <w:r>
              <w:rPr>
                <w:sz w:val="16"/>
              </w:rPr>
              <w:t>NY</w:t>
            </w:r>
          </w:p>
        </w:tc>
        <w:tc>
          <w:tcPr>
            <w:tcW w:type="dxa" w:w="1140"/>
            <w:shd w:val="clear" w:color="auto" w:fill="EBF0FA"/>
          </w:tcPr>
          <w:p>
            <w:r>
              <w:rPr>
                <w:sz w:val="16"/>
              </w:rPr>
              <w:t>Severely Distressed</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$5,000,000</w:t>
            </w:r>
          </w:p>
        </w:tc>
        <w:tc>
          <w:tcPr>
            <w:tcW w:type="dxa" w:w="1140"/>
            <w:shd w:val="clear" w:color="auto" w:fill="EBF0FA"/>
          </w:tcPr>
          <w:p>
            <w:r>
              <w:rPr>
                <w:sz w:val="16"/>
              </w:rPr>
              <w:t>$7,200,000</w:t>
            </w:r>
          </w:p>
        </w:tc>
        <w:tc>
          <w:tcPr>
            <w:tcW w:type="dxa" w:w="1140"/>
            <w:shd w:val="clear" w:color="auto" w:fill="EBF0FA"/>
          </w:tcPr>
          <w:p>
            <w:r>
              <w:rPr>
                <w:sz w:val="16"/>
              </w:rPr>
              <w:t>65</w:t>
            </w:r>
          </w:p>
        </w:tc>
        <w:tc>
          <w:tcPr>
            <w:tcW w:type="dxa" w:w="1140"/>
            <w:shd w:val="clear" w:color="auto" w:fill="EBF0FA"/>
          </w:tcPr>
          <w:p>
            <w:r>
              <w:rPr>
                <w:sz w:val="16"/>
              </w:rPr>
              <w:t>8</w:t>
            </w:r>
          </w:p>
        </w:tc>
        <w:tc>
          <w:tcPr>
            <w:tcW w:type="dxa" w:w="1140"/>
            <w:shd w:val="clear" w:color="auto" w:fill="EBF0FA"/>
          </w:tcPr>
          <w:p>
            <w:r>
              <w:rPr>
                <w:sz w:val="16"/>
              </w:rPr>
              <w:t>Small Business</w:t>
            </w:r>
          </w:p>
        </w:tc>
      </w:tr>
      <w:tr>
        <w:tc>
          <w:tcPr>
            <w:tcW w:type="dxa" w:w="1140"/>
            <w:shd w:val="clear" w:color="auto" w:fill="FFFFFF"/>
          </w:tcPr>
          <w:p>
            <w:r>
              <w:rPr>
                <w:sz w:val="16"/>
              </w:rPr>
              <w:t>PRJ-004</w:t>
            </w:r>
          </w:p>
        </w:tc>
        <w:tc>
          <w:tcPr>
            <w:tcW w:type="dxa" w:w="1140"/>
            <w:shd w:val="clear" w:color="auto" w:fill="FFFFFF"/>
          </w:tcPr>
          <w:p>
            <w:r>
              <w:rPr>
                <w:sz w:val="16"/>
              </w:rPr>
              <w:t>Watts Manufacturing Center</w:t>
            </w:r>
          </w:p>
        </w:tc>
        <w:tc>
          <w:tcPr>
            <w:tcW w:type="dxa" w:w="1140"/>
            <w:shd w:val="clear" w:color="auto" w:fill="FFFFFF"/>
          </w:tcPr>
          <w:p>
            <w:r>
              <w:rPr>
                <w:sz w:val="16"/>
              </w:rPr>
              <w:t>Los Angeles</w:t>
            </w:r>
          </w:p>
        </w:tc>
        <w:tc>
          <w:tcPr>
            <w:tcW w:type="dxa" w:w="1140"/>
            <w:shd w:val="clear" w:color="auto" w:fill="FFFFFF"/>
          </w:tcPr>
          <w:p>
            <w:r>
              <w:rPr>
                <w:sz w:val="16"/>
              </w:rPr>
              <w:t>CA</w:t>
            </w:r>
          </w:p>
        </w:tc>
        <w:tc>
          <w:tcPr>
            <w:tcW w:type="dxa" w:w="1140"/>
            <w:shd w:val="clear" w:color="auto" w:fill="FFFFFF"/>
          </w:tcPr>
          <w:p>
            <w:r>
              <w:rPr>
                <w:sz w:val="16"/>
              </w:rPr>
              <w:t>Deep Distress</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$4,500,000</w:t>
            </w:r>
          </w:p>
        </w:tc>
        <w:tc>
          <w:tcPr>
            <w:tcW w:type="dxa" w:w="1140"/>
            <w:shd w:val="clear" w:color="auto" w:fill="FFFFFF"/>
          </w:tcPr>
          <w:p>
            <w:r>
              <w:rPr>
                <w:sz w:val="16"/>
              </w:rPr>
              <w:t>$6,000,000</w:t>
            </w:r>
          </w:p>
        </w:tc>
        <w:tc>
          <w:tcPr>
            <w:tcW w:type="dxa" w:w="1140"/>
            <w:shd w:val="clear" w:color="auto" w:fill="FFFFFF"/>
          </w:tcPr>
          <w:p>
            <w:r>
              <w:rPr>
                <w:sz w:val="16"/>
              </w:rPr>
              <w:t>80</w:t>
            </w:r>
          </w:p>
        </w:tc>
        <w:tc>
          <w:tcPr>
            <w:tcW w:type="dxa" w:w="1140"/>
            <w:shd w:val="clear" w:color="auto" w:fill="FFFFFF"/>
          </w:tcPr>
          <w:p>
            <w:r>
              <w:rPr>
                <w:sz w:val="16"/>
              </w:rPr>
              <w:t>25</w:t>
            </w:r>
          </w:p>
        </w:tc>
        <w:tc>
          <w:tcPr>
            <w:tcW w:type="dxa" w:w="1140"/>
            <w:shd w:val="clear" w:color="auto" w:fill="FFFFFF"/>
          </w:tcPr>
          <w:p>
            <w:r>
              <w:rPr>
                <w:sz w:val="16"/>
              </w:rPr>
              <w:t>Small Business</w:t>
            </w:r>
          </w:p>
        </w:tc>
      </w:tr>
      <w:tr>
        <w:tc>
          <w:tcPr>
            <w:tcW w:type="dxa" w:w="1140"/>
            <w:shd w:val="clear" w:color="auto" w:fill="EBF0FA"/>
          </w:tcPr>
          <w:p>
            <w:r>
              <w:rPr>
                <w:sz w:val="16"/>
              </w:rPr>
              <w:t>PRJ-005</w:t>
            </w:r>
          </w:p>
        </w:tc>
        <w:tc>
          <w:tcPr>
            <w:tcW w:type="dxa" w:w="1140"/>
            <w:shd w:val="clear" w:color="auto" w:fill="EBF0FA"/>
          </w:tcPr>
          <w:p>
            <w:r>
              <w:rPr>
                <w:sz w:val="16"/>
              </w:rPr>
              <w:t>Cleveland Neighborhood Clinic</w:t>
            </w:r>
          </w:p>
        </w:tc>
        <w:tc>
          <w:tcPr>
            <w:tcW w:type="dxa" w:w="1140"/>
            <w:shd w:val="clear" w:color="auto" w:fill="EBF0FA"/>
          </w:tcPr>
          <w:p>
            <w:r>
              <w:rPr>
                <w:sz w:val="16"/>
              </w:rPr>
              <w:t>Cleveland</w:t>
            </w:r>
          </w:p>
        </w:tc>
        <w:tc>
          <w:tcPr>
            <w:tcW w:type="dxa" w:w="1140"/>
            <w:shd w:val="clear" w:color="auto" w:fill="EBF0FA"/>
          </w:tcPr>
          <w:p>
            <w:r>
              <w:rPr>
                <w:sz w:val="16"/>
              </w:rPr>
              <w:t>OH</w:t>
            </w:r>
          </w:p>
        </w:tc>
        <w:tc>
          <w:tcPr>
            <w:tcW w:type="dxa" w:w="1140"/>
            <w:shd w:val="clear" w:color="auto" w:fill="EBF0FA"/>
          </w:tcPr>
          <w:p>
            <w:r>
              <w:rPr>
                <w:sz w:val="16"/>
              </w:rPr>
              <w:t>Deep Distress</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$7,500,000</w:t>
            </w:r>
          </w:p>
        </w:tc>
        <w:tc>
          <w:tcPr>
            <w:tcW w:type="dxa" w:w="1140"/>
            <w:shd w:val="clear" w:color="auto" w:fill="EBF0FA"/>
          </w:tcPr>
          <w:p>
            <w:r>
              <w:rPr>
                <w:sz w:val="16"/>
              </w:rPr>
              <w:t>$10,000,000</w:t>
            </w:r>
          </w:p>
        </w:tc>
        <w:tc>
          <w:tcPr>
            <w:tcW w:type="dxa" w:w="1140"/>
            <w:shd w:val="clear" w:color="auto" w:fill="EBF0FA"/>
          </w:tcPr>
          <w:p>
            <w:r>
              <w:rPr>
                <w:sz w:val="16"/>
              </w:rPr>
              <w:t>42</w:t>
            </w:r>
          </w:p>
        </w:tc>
        <w:tc>
          <w:tcPr>
            <w:tcW w:type="dxa" w:w="1140"/>
            <w:shd w:val="clear" w:color="auto" w:fill="EBF0FA"/>
          </w:tcPr>
          <w:p>
            <w:r>
              <w:rPr>
                <w:sz w:val="16"/>
              </w:rPr>
              <w:t>30</w:t>
            </w:r>
          </w:p>
        </w:tc>
        <w:tc>
          <w:tcPr>
            <w:tcW w:type="dxa" w:w="1140"/>
            <w:shd w:val="clear" w:color="auto" w:fill="EBF0FA"/>
          </w:tcPr>
          <w:p>
            <w:r>
              <w:rPr>
                <w:sz w:val="16"/>
              </w:rPr>
              <w:t>Healthcare</w:t>
            </w:r>
          </w:p>
        </w:tc>
      </w:tr>
      <w:tr>
        <w:tc>
          <w:tcPr>
            <w:tcW w:type="dxa" w:w="1140"/>
            <w:shd w:val="clear" w:color="auto" w:fill="FFFFFF"/>
          </w:tcPr>
          <w:p>
            <w:r>
              <w:rPr>
                <w:sz w:val="16"/>
              </w:rPr>
              <w:t>PRJ-006</w:t>
            </w:r>
          </w:p>
        </w:tc>
        <w:tc>
          <w:tcPr>
            <w:tcW w:type="dxa" w:w="1140"/>
            <w:shd w:val="clear" w:color="auto" w:fill="FFFFFF"/>
          </w:tcPr>
          <w:p>
            <w:r>
              <w:rPr>
                <w:sz w:val="16"/>
              </w:rPr>
              <w:t>Atlanta Affordable Homes Phase II</w:t>
            </w:r>
          </w:p>
        </w:tc>
        <w:tc>
          <w:tcPr>
            <w:tcW w:type="dxa" w:w="1140"/>
            <w:shd w:val="clear" w:color="auto" w:fill="FFFFFF"/>
          </w:tcPr>
          <w:p>
            <w:r>
              <w:rPr>
                <w:sz w:val="16"/>
              </w:rPr>
              <w:t>Atlanta</w:t>
            </w:r>
          </w:p>
        </w:tc>
        <w:tc>
          <w:tcPr>
            <w:tcW w:type="dxa" w:w="1140"/>
            <w:shd w:val="clear" w:color="auto" w:fill="FFFFFF"/>
          </w:tcPr>
          <w:p>
            <w:r>
              <w:rPr>
                <w:sz w:val="16"/>
              </w:rPr>
              <w:t>GA</w:t>
            </w:r>
          </w:p>
        </w:tc>
        <w:tc>
          <w:tcPr>
            <w:tcW w:type="dxa" w:w="1140"/>
            <w:shd w:val="clear" w:color="auto" w:fill="FFFFFF"/>
          </w:tcPr>
          <w:p>
            <w:r>
              <w:rPr>
                <w:sz w:val="16"/>
              </w:rPr>
              <w:t>Severely Distressed</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$9,000,000</w:t>
            </w:r>
          </w:p>
        </w:tc>
        <w:tc>
          <w:tcPr>
            <w:tcW w:type="dxa" w:w="1140"/>
            <w:shd w:val="clear" w:color="auto" w:fill="FFFFFF"/>
          </w:tcPr>
          <w:p>
            <w:r>
              <w:rPr>
                <w:sz w:val="16"/>
              </w:rPr>
              <w:t>$14,000,000</w:t>
            </w:r>
          </w:p>
        </w:tc>
        <w:tc>
          <w:tcPr>
            <w:tcW w:type="dxa" w:w="1140"/>
            <w:shd w:val="clear" w:color="auto" w:fill="FFFFFF"/>
          </w:tcPr>
          <w:p>
            <w:r>
              <w:rPr>
                <w:sz w:val="16"/>
              </w:rPr>
              <w:t>15</w:t>
            </w:r>
          </w:p>
        </w:tc>
        <w:tc>
          <w:tcPr>
            <w:tcW w:type="dxa" w:w="1140"/>
            <w:shd w:val="clear" w:color="auto" w:fill="FFFFFF"/>
          </w:tcPr>
          <w:p>
            <w:r>
              <w:rPr>
                <w:sz w:val="16"/>
              </w:rPr>
              <w:t>5</w:t>
            </w:r>
          </w:p>
        </w:tc>
        <w:tc>
          <w:tcPr>
            <w:tcW w:type="dxa" w:w="1140"/>
            <w:shd w:val="clear" w:color="auto" w:fill="FFFFFF"/>
          </w:tcPr>
          <w:p>
            <w:r>
              <w:rPr>
                <w:sz w:val="16"/>
              </w:rPr>
              <w:t>Affordable Housing</w:t>
            </w:r>
          </w:p>
        </w:tc>
      </w:tr>
      <w:tr>
        <w:tc>
          <w:tcPr>
            <w:tcW w:type="dxa" w:w="1140"/>
            <w:shd w:val="clear" w:color="auto" w:fill="EBF0FA"/>
          </w:tcPr>
          <w:p>
            <w:r>
              <w:rPr>
                <w:sz w:val="16"/>
              </w:rPr>
              <w:t>PRJ-007</w:t>
            </w:r>
          </w:p>
        </w:tc>
        <w:tc>
          <w:tcPr>
            <w:tcW w:type="dxa" w:w="1140"/>
            <w:shd w:val="clear" w:color="auto" w:fill="EBF0FA"/>
          </w:tcPr>
          <w:p>
            <w:r>
              <w:rPr>
                <w:sz w:val="16"/>
              </w:rPr>
              <w:t>Miami Community Resource Center</w:t>
            </w:r>
          </w:p>
        </w:tc>
        <w:tc>
          <w:tcPr>
            <w:tcW w:type="dxa" w:w="1140"/>
            <w:shd w:val="clear" w:color="auto" w:fill="EBF0FA"/>
          </w:tcPr>
          <w:p>
            <w:r>
              <w:rPr>
                <w:sz w:val="16"/>
              </w:rPr>
              <w:t>Miami</w:t>
            </w:r>
          </w:p>
        </w:tc>
        <w:tc>
          <w:tcPr>
            <w:tcW w:type="dxa" w:w="1140"/>
            <w:shd w:val="clear" w:color="auto" w:fill="EBF0FA"/>
          </w:tcPr>
          <w:p>
            <w:r>
              <w:rPr>
                <w:sz w:val="16"/>
              </w:rPr>
              <w:t>FL</w:t>
            </w:r>
          </w:p>
        </w:tc>
        <w:tc>
          <w:tcPr>
            <w:tcW w:type="dxa" w:w="1140"/>
            <w:shd w:val="clear" w:color="auto" w:fill="EBF0FA"/>
          </w:tcPr>
          <w:p>
            <w:r>
              <w:rPr>
                <w:sz w:val="16"/>
              </w:rPr>
              <w:t>Low Income Community</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$4,000,000</w:t>
            </w:r>
          </w:p>
        </w:tc>
        <w:tc>
          <w:tcPr>
            <w:tcW w:type="dxa" w:w="1140"/>
            <w:shd w:val="clear" w:color="auto" w:fill="EBF0FA"/>
          </w:tcPr>
          <w:p>
            <w:r>
              <w:rPr>
                <w:sz w:val="16"/>
              </w:rPr>
              <w:t>$5,500,000</w:t>
            </w:r>
          </w:p>
        </w:tc>
        <w:tc>
          <w:tcPr>
            <w:tcW w:type="dxa" w:w="1140"/>
            <w:shd w:val="clear" w:color="auto" w:fill="EBF0FA"/>
          </w:tcPr>
          <w:p>
            <w:r>
              <w:rPr>
                <w:sz w:val="16"/>
              </w:rPr>
              <w:t>28</w:t>
            </w:r>
          </w:p>
        </w:tc>
        <w:tc>
          <w:tcPr>
            <w:tcW w:type="dxa" w:w="1140"/>
            <w:shd w:val="clear" w:color="auto" w:fill="EBF0FA"/>
          </w:tcPr>
          <w:p>
            <w:r>
              <w:rPr>
                <w:sz w:val="16"/>
              </w:rPr>
              <w:t>10</w:t>
            </w:r>
          </w:p>
        </w:tc>
        <w:tc>
          <w:tcPr>
            <w:tcW w:type="dxa" w:w="1140"/>
            <w:shd w:val="clear" w:color="auto" w:fill="EBF0FA"/>
          </w:tcPr>
          <w:p>
            <w:r>
              <w:rPr>
                <w:sz w:val="16"/>
              </w:rPr>
              <w:t>Community Facility</w:t>
            </w:r>
          </w:p>
        </w:tc>
      </w:tr>
      <w:tr>
        <w:tc>
          <w:tcPr>
            <w:tcW w:type="dxa" w:w="1140"/>
            <w:shd w:val="clear" w:color="auto" w:fill="FFFFFF"/>
          </w:tcPr>
          <w:p>
            <w:r>
              <w:rPr>
                <w:sz w:val="16"/>
              </w:rPr>
              <w:t>PRJ-008</w:t>
            </w:r>
          </w:p>
        </w:tc>
        <w:tc>
          <w:tcPr>
            <w:tcW w:type="dxa" w:w="1140"/>
            <w:shd w:val="clear" w:color="auto" w:fill="FFFFFF"/>
          </w:tcPr>
          <w:p>
            <w:r>
              <w:rPr>
                <w:sz w:val="16"/>
              </w:rPr>
              <w:t>North Philadelphia Wellness Hub</w:t>
            </w:r>
          </w:p>
        </w:tc>
        <w:tc>
          <w:tcPr>
            <w:tcW w:type="dxa" w:w="1140"/>
            <w:shd w:val="clear" w:color="auto" w:fill="FFFFFF"/>
          </w:tcPr>
          <w:p>
            <w:r>
              <w:rPr>
                <w:sz w:val="16"/>
              </w:rPr>
              <w:t>Philadelphia</w:t>
            </w:r>
          </w:p>
        </w:tc>
        <w:tc>
          <w:tcPr>
            <w:tcW w:type="dxa" w:w="1140"/>
            <w:shd w:val="clear" w:color="auto" w:fill="FFFFFF"/>
          </w:tcPr>
          <w:p>
            <w:r>
              <w:rPr>
                <w:sz w:val="16"/>
              </w:rPr>
              <w:t>PA</w:t>
            </w:r>
          </w:p>
        </w:tc>
        <w:tc>
          <w:tcPr>
            <w:tcW w:type="dxa" w:w="1140"/>
            <w:shd w:val="clear" w:color="auto" w:fill="FFFFFF"/>
          </w:tcPr>
          <w:p>
            <w:r>
              <w:rPr>
                <w:sz w:val="16"/>
              </w:rPr>
              <w:t>Deep Distress</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$8,000,000</w:t>
            </w:r>
          </w:p>
        </w:tc>
        <w:tc>
          <w:tcPr>
            <w:tcW w:type="dxa" w:w="1140"/>
            <w:shd w:val="clear" w:color="auto" w:fill="FFFFFF"/>
          </w:tcPr>
          <w:p>
            <w:r>
              <w:rPr>
                <w:sz w:val="16"/>
              </w:rPr>
              <w:t>$11,000,000</w:t>
            </w:r>
          </w:p>
        </w:tc>
        <w:tc>
          <w:tcPr>
            <w:tcW w:type="dxa" w:w="1140"/>
            <w:shd w:val="clear" w:color="auto" w:fill="FFFFFF"/>
          </w:tcPr>
          <w:p>
            <w:r>
              <w:rPr>
                <w:sz w:val="16"/>
              </w:rPr>
              <w:t>55</w:t>
            </w:r>
          </w:p>
        </w:tc>
        <w:tc>
          <w:tcPr>
            <w:tcW w:type="dxa" w:w="1140"/>
            <w:shd w:val="clear" w:color="auto" w:fill="FFFFFF"/>
          </w:tcPr>
          <w:p>
            <w:r>
              <w:rPr>
                <w:sz w:val="16"/>
              </w:rPr>
              <w:t>20</w:t>
            </w:r>
          </w:p>
        </w:tc>
        <w:tc>
          <w:tcPr>
            <w:tcW w:type="dxa" w:w="1140"/>
            <w:shd w:val="clear" w:color="auto" w:fill="FFFFFF"/>
          </w:tcPr>
          <w:p>
            <w:r>
              <w:rPr>
                <w:sz w:val="16"/>
              </w:rPr>
              <w:t>Healthcare</w:t>
            </w:r>
          </w:p>
        </w:tc>
      </w:tr>
      <w:tr>
        <w:tc>
          <w:tcPr>
            <w:tcW w:type="dxa" w:w="1140"/>
            <w:shd w:val="clear" w:color="auto" w:fill="EBF0FA"/>
          </w:tcPr>
          <w:p>
            <w:r>
              <w:rPr>
                <w:sz w:val="16"/>
              </w:rPr>
              <w:t>PRJ-009</w:t>
            </w:r>
          </w:p>
        </w:tc>
        <w:tc>
          <w:tcPr>
            <w:tcW w:type="dxa" w:w="1140"/>
            <w:shd w:val="clear" w:color="auto" w:fill="EBF0FA"/>
          </w:tcPr>
          <w:p>
            <w:r>
              <w:rPr>
                <w:sz w:val="16"/>
              </w:rPr>
              <w:t>New Orleans Culinary Arts Center</w:t>
            </w:r>
          </w:p>
        </w:tc>
        <w:tc>
          <w:tcPr>
            <w:tcW w:type="dxa" w:w="1140"/>
            <w:shd w:val="clear" w:color="auto" w:fill="EBF0FA"/>
          </w:tcPr>
          <w:p>
            <w:r>
              <w:rPr>
                <w:sz w:val="16"/>
              </w:rPr>
              <w:t>New Orleans</w:t>
            </w:r>
          </w:p>
        </w:tc>
        <w:tc>
          <w:tcPr>
            <w:tcW w:type="dxa" w:w="1140"/>
            <w:shd w:val="clear" w:color="auto" w:fill="EBF0FA"/>
          </w:tcPr>
          <w:p>
            <w:r>
              <w:rPr>
                <w:sz w:val="16"/>
              </w:rPr>
              <w:t>LA</w:t>
            </w:r>
          </w:p>
        </w:tc>
        <w:tc>
          <w:tcPr>
            <w:tcW w:type="dxa" w:w="1140"/>
            <w:shd w:val="clear" w:color="auto" w:fill="EBF0FA"/>
          </w:tcPr>
          <w:p>
            <w:r>
              <w:rPr>
                <w:sz w:val="16"/>
              </w:rPr>
              <w:t>Deep Distress</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$6,000,000</w:t>
            </w:r>
          </w:p>
        </w:tc>
        <w:tc>
          <w:tcPr>
            <w:tcW w:type="dxa" w:w="1140"/>
            <w:shd w:val="clear" w:color="auto" w:fill="EBF0FA"/>
          </w:tcPr>
          <w:p>
            <w:r>
              <w:rPr>
                <w:sz w:val="16"/>
              </w:rPr>
              <w:t>$8,200,000</w:t>
            </w:r>
          </w:p>
        </w:tc>
        <w:tc>
          <w:tcPr>
            <w:tcW w:type="dxa" w:w="1140"/>
            <w:shd w:val="clear" w:color="auto" w:fill="EBF0FA"/>
          </w:tcPr>
          <w:p>
            <w:r>
              <w:rPr>
                <w:sz w:val="16"/>
              </w:rPr>
              <w:t>35</w:t>
            </w:r>
          </w:p>
        </w:tc>
        <w:tc>
          <w:tcPr>
            <w:tcW w:type="dxa" w:w="1140"/>
            <w:shd w:val="clear" w:color="auto" w:fill="EBF0FA"/>
          </w:tcPr>
          <w:p>
            <w:r>
              <w:rPr>
                <w:sz w:val="16"/>
              </w:rPr>
              <w:t>8</w:t>
            </w:r>
          </w:p>
        </w:tc>
        <w:tc>
          <w:tcPr>
            <w:tcW w:type="dxa" w:w="1140"/>
            <w:shd w:val="clear" w:color="auto" w:fill="EBF0FA"/>
          </w:tcPr>
          <w:p>
            <w:r>
              <w:rPr>
                <w:sz w:val="16"/>
              </w:rPr>
              <w:t>Education</w:t>
            </w:r>
          </w:p>
        </w:tc>
      </w:tr>
      <w:tr>
        <w:tc>
          <w:tcPr>
            <w:tcW w:type="dxa" w:w="1140"/>
            <w:shd w:val="clear" w:color="auto" w:fill="FFFFFF"/>
          </w:tcPr>
          <w:p>
            <w:r>
              <w:rPr>
                <w:sz w:val="16"/>
              </w:rPr>
              <w:t>PRJ-010</w:t>
            </w:r>
          </w:p>
        </w:tc>
        <w:tc>
          <w:tcPr>
            <w:tcW w:type="dxa" w:w="1140"/>
            <w:shd w:val="clear" w:color="auto" w:fill="FFFFFF"/>
          </w:tcPr>
          <w:p>
            <w:r>
              <w:rPr>
                <w:sz w:val="16"/>
              </w:rPr>
              <w:t>Memphis Small Business Incubator</w:t>
            </w:r>
          </w:p>
        </w:tc>
        <w:tc>
          <w:tcPr>
            <w:tcW w:type="dxa" w:w="1140"/>
            <w:shd w:val="clear" w:color="auto" w:fill="FFFFFF"/>
          </w:tcPr>
          <w:p>
            <w:r>
              <w:rPr>
                <w:sz w:val="16"/>
              </w:rPr>
              <w:t>Memphis</w:t>
            </w:r>
          </w:p>
        </w:tc>
        <w:tc>
          <w:tcPr>
            <w:tcW w:type="dxa" w:w="1140"/>
            <w:shd w:val="clear" w:color="auto" w:fill="FFFFFF"/>
          </w:tcPr>
          <w:p>
            <w:r>
              <w:rPr>
                <w:sz w:val="16"/>
              </w:rPr>
              <w:t>TN</w:t>
            </w:r>
          </w:p>
        </w:tc>
        <w:tc>
          <w:tcPr>
            <w:tcW w:type="dxa" w:w="1140"/>
            <w:shd w:val="clear" w:color="auto" w:fill="FFFFFF"/>
          </w:tcPr>
          <w:p>
            <w:r>
              <w:rPr>
                <w:sz w:val="16"/>
              </w:rPr>
              <w:t>Deep Distress</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$3,500,000</w:t>
            </w:r>
          </w:p>
        </w:tc>
        <w:tc>
          <w:tcPr>
            <w:tcW w:type="dxa" w:w="1140"/>
            <w:shd w:val="clear" w:color="auto" w:fill="FFFFFF"/>
          </w:tcPr>
          <w:p>
            <w:r>
              <w:rPr>
                <w:sz w:val="16"/>
              </w:rPr>
              <w:t>$4,800,000</w:t>
            </w:r>
          </w:p>
        </w:tc>
        <w:tc>
          <w:tcPr>
            <w:tcW w:type="dxa" w:w="1140"/>
            <w:shd w:val="clear" w:color="auto" w:fill="FFFFFF"/>
          </w:tcPr>
          <w:p>
            <w:r>
              <w:rPr>
                <w:sz w:val="16"/>
              </w:rPr>
              <w:t>90</w:t>
            </w:r>
          </w:p>
        </w:tc>
        <w:tc>
          <w:tcPr>
            <w:tcW w:type="dxa" w:w="1140"/>
            <w:shd w:val="clear" w:color="auto" w:fill="FFFFFF"/>
          </w:tcPr>
          <w:p>
            <w:r>
              <w:rPr>
                <w:sz w:val="16"/>
              </w:rPr>
              <w:t>15</w:t>
            </w:r>
          </w:p>
        </w:tc>
        <w:tc>
          <w:tcPr>
            <w:tcW w:type="dxa" w:w="1140"/>
            <w:shd w:val="clear" w:color="auto" w:fill="FFFFFF"/>
          </w:tcPr>
          <w:p>
            <w:r>
              <w:rPr>
                <w:sz w:val="16"/>
              </w:rPr>
              <w:t>Small Business</w:t>
            </w:r>
          </w:p>
        </w:tc>
      </w:tr>
      <w:tr>
        <w:tc>
          <w:tcPr>
            <w:tcW w:type="dxa" w:w="1140"/>
            <w:shd w:val="clear" w:color="auto" w:fill="EBF0FA"/>
          </w:tcPr>
          <w:p>
            <w:r>
              <w:rPr>
                <w:sz w:val="16"/>
              </w:rPr>
              <w:t>PRJ-011</w:t>
            </w:r>
          </w:p>
        </w:tc>
        <w:tc>
          <w:tcPr>
            <w:tcW w:type="dxa" w:w="1140"/>
            <w:shd w:val="clear" w:color="auto" w:fill="EBF0FA"/>
          </w:tcPr>
          <w:p>
            <w:r>
              <w:rPr>
                <w:sz w:val="16"/>
              </w:rPr>
              <w:t>Milwaukee Affordable Apartments</w:t>
            </w:r>
          </w:p>
        </w:tc>
        <w:tc>
          <w:tcPr>
            <w:tcW w:type="dxa" w:w="1140"/>
            <w:shd w:val="clear" w:color="auto" w:fill="EBF0FA"/>
          </w:tcPr>
          <w:p>
            <w:r>
              <w:rPr>
                <w:sz w:val="16"/>
              </w:rPr>
              <w:t>Milwaukee</w:t>
            </w:r>
          </w:p>
        </w:tc>
        <w:tc>
          <w:tcPr>
            <w:tcW w:type="dxa" w:w="1140"/>
            <w:shd w:val="clear" w:color="auto" w:fill="EBF0FA"/>
          </w:tcPr>
          <w:p>
            <w:r>
              <w:rPr>
                <w:sz w:val="16"/>
              </w:rPr>
              <w:t>WI</w:t>
            </w:r>
          </w:p>
        </w:tc>
        <w:tc>
          <w:tcPr>
            <w:tcW w:type="dxa" w:w="1140"/>
            <w:shd w:val="clear" w:color="auto" w:fill="EBF0FA"/>
          </w:tcPr>
          <w:p>
            <w:r>
              <w:rPr>
                <w:sz w:val="16"/>
              </w:rPr>
              <w:t>Severely Distressed</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$9,500,000</w:t>
            </w:r>
          </w:p>
        </w:tc>
        <w:tc>
          <w:tcPr>
            <w:tcW w:type="dxa" w:w="1140"/>
            <w:shd w:val="clear" w:color="auto" w:fill="EBF0FA"/>
          </w:tcPr>
          <w:p>
            <w:r>
              <w:rPr>
                <w:sz w:val="16"/>
              </w:rPr>
              <w:t>$13,500,000</w:t>
            </w:r>
          </w:p>
        </w:tc>
        <w:tc>
          <w:tcPr>
            <w:tcW w:type="dxa" w:w="1140"/>
            <w:shd w:val="clear" w:color="auto" w:fill="EBF0FA"/>
          </w:tcPr>
          <w:p>
            <w:r>
              <w:rPr>
                <w:sz w:val="16"/>
              </w:rPr>
              <w:t>12</w:t>
            </w:r>
          </w:p>
        </w:tc>
        <w:tc>
          <w:tcPr>
            <w:tcW w:type="dxa" w:w="1140"/>
            <w:shd w:val="clear" w:color="auto" w:fill="EBF0FA"/>
          </w:tcPr>
          <w:p>
            <w:r>
              <w:rPr>
                <w:sz w:val="16"/>
              </w:rPr>
              <w:t>4</w:t>
            </w:r>
          </w:p>
        </w:tc>
        <w:tc>
          <w:tcPr>
            <w:tcW w:type="dxa" w:w="1140"/>
            <w:shd w:val="clear" w:color="auto" w:fill="EBF0FA"/>
          </w:tcPr>
          <w:p>
            <w:r>
              <w:rPr>
                <w:sz w:val="16"/>
              </w:rPr>
              <w:t>Affordable Housing</w:t>
            </w:r>
          </w:p>
        </w:tc>
      </w:tr>
      <w:tr>
        <w:tc>
          <w:tcPr>
            <w:tcW w:type="dxa" w:w="1140"/>
            <w:shd w:val="clear" w:color="auto" w:fill="FFFFFF"/>
          </w:tcPr>
          <w:p>
            <w:r>
              <w:rPr>
                <w:sz w:val="16"/>
              </w:rPr>
              <w:t>PRJ-012</w:t>
            </w:r>
          </w:p>
        </w:tc>
        <w:tc>
          <w:tcPr>
            <w:tcW w:type="dxa" w:w="1140"/>
            <w:shd w:val="clear" w:color="auto" w:fill="FFFFFF"/>
          </w:tcPr>
          <w:p>
            <w:r>
              <w:rPr>
                <w:sz w:val="16"/>
              </w:rPr>
              <w:t>St. Louis Community Solar Project</w:t>
            </w:r>
          </w:p>
        </w:tc>
        <w:tc>
          <w:tcPr>
            <w:tcW w:type="dxa" w:w="1140"/>
            <w:shd w:val="clear" w:color="auto" w:fill="FFFFFF"/>
          </w:tcPr>
          <w:p>
            <w:r>
              <w:rPr>
                <w:sz w:val="16"/>
              </w:rPr>
              <w:t>St. Louis</w:t>
            </w:r>
          </w:p>
        </w:tc>
        <w:tc>
          <w:tcPr>
            <w:tcW w:type="dxa" w:w="1140"/>
            <w:shd w:val="clear" w:color="auto" w:fill="FFFFFF"/>
          </w:tcPr>
          <w:p>
            <w:r>
              <w:rPr>
                <w:sz w:val="16"/>
              </w:rPr>
              <w:t>MO</w:t>
            </w:r>
          </w:p>
        </w:tc>
        <w:tc>
          <w:tcPr>
            <w:tcW w:type="dxa" w:w="1140"/>
            <w:shd w:val="clear" w:color="auto" w:fill="FFFFFF"/>
          </w:tcPr>
          <w:p>
            <w:r>
              <w:rPr>
                <w:sz w:val="16"/>
              </w:rPr>
              <w:t>Low Income Community</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$3,800,000</w:t>
            </w:r>
          </w:p>
        </w:tc>
        <w:tc>
          <w:tcPr>
            <w:tcW w:type="dxa" w:w="1140"/>
            <w:shd w:val="clear" w:color="auto" w:fill="FFFFFF"/>
          </w:tcPr>
          <w:p>
            <w:r>
              <w:rPr>
                <w:sz w:val="16"/>
              </w:rPr>
              <w:t>$5,000,000</w:t>
            </w:r>
          </w:p>
        </w:tc>
        <w:tc>
          <w:tcPr>
            <w:tcW w:type="dxa" w:w="1140"/>
            <w:shd w:val="clear" w:color="auto" w:fill="FFFFFF"/>
          </w:tcPr>
          <w:p>
            <w:r>
              <w:rPr>
                <w:sz w:val="16"/>
              </w:rPr>
              <w:t>22</w:t>
            </w:r>
          </w:p>
        </w:tc>
        <w:tc>
          <w:tcPr>
            <w:tcW w:type="dxa" w:w="1140"/>
            <w:shd w:val="clear" w:color="auto" w:fill="FFFFFF"/>
          </w:tcPr>
          <w:p>
            <w:r>
              <w:rPr>
                <w:sz w:val="16"/>
              </w:rPr>
              <w:t>6</w:t>
            </w:r>
          </w:p>
        </w:tc>
        <w:tc>
          <w:tcPr>
            <w:tcW w:type="dxa" w:w="1140"/>
            <w:shd w:val="clear" w:color="auto" w:fill="FFFFFF"/>
          </w:tcPr>
          <w:p>
            <w:r>
              <w:rPr>
                <w:sz w:val="16"/>
              </w:rPr>
              <w:t>Clean Energy</w:t>
            </w:r>
          </w:p>
        </w:tc>
      </w:tr>
      <w:tr>
        <w:tc>
          <w:tcPr>
            <w:tcW w:type="dxa" w:w="1140"/>
            <w:shd w:val="clear" w:color="auto" w:fill="EBF0FA"/>
          </w:tcPr>
          <w:p>
            <w:r>
              <w:rPr>
                <w:sz w:val="16"/>
              </w:rPr>
              <w:t>PRJ-013</w:t>
            </w:r>
          </w:p>
        </w:tc>
        <w:tc>
          <w:tcPr>
            <w:tcW w:type="dxa" w:w="1140"/>
            <w:shd w:val="clear" w:color="auto" w:fill="EBF0FA"/>
          </w:tcPr>
          <w:p>
            <w:r>
              <w:rPr>
                <w:sz w:val="16"/>
              </w:rPr>
              <w:t>Charlotte Workforce Training Center</w:t>
            </w:r>
          </w:p>
        </w:tc>
        <w:tc>
          <w:tcPr>
            <w:tcW w:type="dxa" w:w="1140"/>
            <w:shd w:val="clear" w:color="auto" w:fill="EBF0FA"/>
          </w:tcPr>
          <w:p>
            <w:r>
              <w:rPr>
                <w:sz w:val="16"/>
              </w:rPr>
              <w:t>Charlotte</w:t>
            </w:r>
          </w:p>
        </w:tc>
        <w:tc>
          <w:tcPr>
            <w:tcW w:type="dxa" w:w="1140"/>
            <w:shd w:val="clear" w:color="auto" w:fill="EBF0FA"/>
          </w:tcPr>
          <w:p>
            <w:r>
              <w:rPr>
                <w:sz w:val="16"/>
              </w:rPr>
              <w:t>NC</w:t>
            </w:r>
          </w:p>
        </w:tc>
        <w:tc>
          <w:tcPr>
            <w:tcW w:type="dxa" w:w="1140"/>
            <w:shd w:val="clear" w:color="auto" w:fill="EBF0FA"/>
          </w:tcPr>
          <w:p>
            <w:r>
              <w:rPr>
                <w:sz w:val="16"/>
              </w:rPr>
              <w:t>Severely Distressed</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$5,500,000</w:t>
            </w:r>
          </w:p>
        </w:tc>
        <w:tc>
          <w:tcPr>
            <w:tcW w:type="dxa" w:w="1140"/>
            <w:shd w:val="clear" w:color="auto" w:fill="EBF0FA"/>
          </w:tcPr>
          <w:p>
            <w:r>
              <w:rPr>
                <w:sz w:val="16"/>
              </w:rPr>
              <w:t>$7,500,000</w:t>
            </w:r>
          </w:p>
        </w:tc>
        <w:tc>
          <w:tcPr>
            <w:tcW w:type="dxa" w:w="1140"/>
            <w:shd w:val="clear" w:color="auto" w:fill="EBF0FA"/>
          </w:tcPr>
          <w:p>
            <w:r>
              <w:rPr>
                <w:sz w:val="16"/>
              </w:rPr>
              <w:t>30</w:t>
            </w:r>
          </w:p>
        </w:tc>
        <w:tc>
          <w:tcPr>
            <w:tcW w:type="dxa" w:w="1140"/>
            <w:shd w:val="clear" w:color="auto" w:fill="EBF0FA"/>
          </w:tcPr>
          <w:p>
            <w:r>
              <w:rPr>
                <w:sz w:val="16"/>
              </w:rPr>
              <w:t>12</w:t>
            </w:r>
          </w:p>
        </w:tc>
        <w:tc>
          <w:tcPr>
            <w:tcW w:type="dxa" w:w="1140"/>
            <w:shd w:val="clear" w:color="auto" w:fill="EBF0FA"/>
          </w:tcPr>
          <w:p>
            <w:r>
              <w:rPr>
                <w:sz w:val="16"/>
              </w:rPr>
              <w:t>Education</w:t>
            </w:r>
          </w:p>
        </w:tc>
      </w:tr>
      <w:tr>
        <w:tc>
          <w:tcPr>
            <w:tcW w:type="dxa" w:w="1140"/>
            <w:shd w:val="clear" w:color="auto" w:fill="FFFFFF"/>
          </w:tcPr>
          <w:p>
            <w:r>
              <w:rPr>
                <w:sz w:val="16"/>
              </w:rPr>
              <w:t>PRJ-014</w:t>
            </w:r>
          </w:p>
        </w:tc>
        <w:tc>
          <w:tcPr>
            <w:tcW w:type="dxa" w:w="1140"/>
            <w:shd w:val="clear" w:color="auto" w:fill="FFFFFF"/>
          </w:tcPr>
          <w:p>
            <w:r>
              <w:rPr>
                <w:sz w:val="16"/>
              </w:rPr>
              <w:t>Phoenix Native American Health Clinic</w:t>
            </w:r>
          </w:p>
        </w:tc>
        <w:tc>
          <w:tcPr>
            <w:tcW w:type="dxa" w:w="1140"/>
            <w:shd w:val="clear" w:color="auto" w:fill="FFFFFF"/>
          </w:tcPr>
          <w:p>
            <w:r>
              <w:rPr>
                <w:sz w:val="16"/>
              </w:rPr>
              <w:t>Phoenix</w:t>
            </w:r>
          </w:p>
        </w:tc>
        <w:tc>
          <w:tcPr>
            <w:tcW w:type="dxa" w:w="1140"/>
            <w:shd w:val="clear" w:color="auto" w:fill="FFFFFF"/>
          </w:tcPr>
          <w:p>
            <w:r>
              <w:rPr>
                <w:sz w:val="16"/>
              </w:rPr>
              <w:t>AZ</w:t>
            </w:r>
          </w:p>
        </w:tc>
        <w:tc>
          <w:tcPr>
            <w:tcW w:type="dxa" w:w="1140"/>
            <w:shd w:val="clear" w:color="auto" w:fill="FFFFFF"/>
          </w:tcPr>
          <w:p>
            <w:r>
              <w:rPr>
                <w:sz w:val="16"/>
              </w:rPr>
              <w:t>Deep Distress</w:t>
            </w:r>
          </w:p>
        </w:tc>
        <w:tc>
          <w:tcPr>
            <w:tcW w:type="dxa" w:w="1140"/>
            <w:shd w:val="clear" w:color="auto" w:fill="FFFFFF"/>
          </w:tcPr>
          <w:p>
            <w:r>
              <w:rPr>
                <w:sz w:val="16"/>
              </w:rPr>
              <w:t>Y</w:t>
            </w:r>
          </w:p>
        </w:tc>
        <w:tc>
          <w:tcPr>
            <w:tcW w:type="dxa" w:w="1140"/>
            <w:shd w:val="clear" w:color="auto" w:fill="FFFFFF"/>
          </w:tcPr>
          <w:p>
            <w:r>
              <w:rPr>
                <w:sz w:val="16"/>
              </w:rPr>
              <w:t>Y</w:t>
            </w:r>
          </w:p>
        </w:tc>
        <w:tc>
          <w:tcPr>
            <w:tcW w:type="dxa" w:w="1140"/>
            <w:shd w:val="clear" w:color="auto" w:fill="FFFFFF"/>
          </w:tcPr>
          <w:p>
            <w:r>
              <w:rPr>
                <w:sz w:val="16"/>
              </w:rPr>
              <w:t>$6,500,000</w:t>
            </w:r>
          </w:p>
        </w:tc>
        <w:tc>
          <w:tcPr>
            <w:tcW w:type="dxa" w:w="1140"/>
            <w:shd w:val="clear" w:color="auto" w:fill="FFFFFF"/>
          </w:tcPr>
          <w:p>
            <w:r>
              <w:rPr>
                <w:sz w:val="16"/>
              </w:rPr>
              <w:t>$9,000,000</w:t>
            </w:r>
          </w:p>
        </w:tc>
        <w:tc>
          <w:tcPr>
            <w:tcW w:type="dxa" w:w="1140"/>
            <w:shd w:val="clear" w:color="auto" w:fill="FFFFFF"/>
          </w:tcPr>
          <w:p>
            <w:r>
              <w:rPr>
                <w:sz w:val="16"/>
              </w:rPr>
              <w:t>48</w:t>
            </w:r>
          </w:p>
        </w:tc>
        <w:tc>
          <w:tcPr>
            <w:tcW w:type="dxa" w:w="1140"/>
            <w:shd w:val="clear" w:color="auto" w:fill="FFFFFF"/>
          </w:tcPr>
          <w:p>
            <w:r>
              <w:rPr>
                <w:sz w:val="16"/>
              </w:rPr>
              <w:t>25</w:t>
            </w:r>
          </w:p>
        </w:tc>
        <w:tc>
          <w:tcPr>
            <w:tcW w:type="dxa" w:w="1140"/>
            <w:shd w:val="clear" w:color="auto" w:fill="FFFFFF"/>
          </w:tcPr>
          <w:p>
            <w:r>
              <w:rPr>
                <w:sz w:val="16"/>
              </w:rPr>
              <w:t>Healthcare</w:t>
            </w:r>
          </w:p>
        </w:tc>
      </w:tr>
      <w:tr>
        <w:tc>
          <w:tcPr>
            <w:tcW w:type="dxa" w:w="1140"/>
            <w:shd w:val="clear" w:color="auto" w:fill="EBF0FA"/>
          </w:tcPr>
          <w:p>
            <w:r>
              <w:rPr>
                <w:sz w:val="16"/>
              </w:rPr>
              <w:t>PRJ-015</w:t>
            </w:r>
          </w:p>
        </w:tc>
        <w:tc>
          <w:tcPr>
            <w:tcW w:type="dxa" w:w="1140"/>
            <w:shd w:val="clear" w:color="auto" w:fill="EBF0FA"/>
          </w:tcPr>
          <w:p>
            <w:r>
              <w:rPr>
                <w:sz w:val="16"/>
              </w:rPr>
              <w:t>Detroit Auto Parts Manufacturer</w:t>
            </w:r>
          </w:p>
        </w:tc>
        <w:tc>
          <w:tcPr>
            <w:tcW w:type="dxa" w:w="1140"/>
            <w:shd w:val="clear" w:color="auto" w:fill="EBF0FA"/>
          </w:tcPr>
          <w:p>
            <w:r>
              <w:rPr>
                <w:sz w:val="16"/>
              </w:rPr>
              <w:t>Detroit</w:t>
            </w:r>
          </w:p>
        </w:tc>
        <w:tc>
          <w:tcPr>
            <w:tcW w:type="dxa" w:w="1140"/>
            <w:shd w:val="clear" w:color="auto" w:fill="EBF0FA"/>
          </w:tcPr>
          <w:p>
            <w:r>
              <w:rPr>
                <w:sz w:val="16"/>
              </w:rPr>
              <w:t>MI</w:t>
            </w:r>
          </w:p>
        </w:tc>
        <w:tc>
          <w:tcPr>
            <w:tcW w:type="dxa" w:w="1140"/>
            <w:shd w:val="clear" w:color="auto" w:fill="EBF0FA"/>
          </w:tcPr>
          <w:p>
            <w:r>
              <w:rPr>
                <w:sz w:val="16"/>
              </w:rPr>
              <w:t>Deep Distress</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$5,000,000</w:t>
            </w:r>
          </w:p>
        </w:tc>
        <w:tc>
          <w:tcPr>
            <w:tcW w:type="dxa" w:w="1140"/>
            <w:shd w:val="clear" w:color="auto" w:fill="EBF0FA"/>
          </w:tcPr>
          <w:p>
            <w:r>
              <w:rPr>
                <w:sz w:val="16"/>
              </w:rPr>
              <w:t>$6,500,000</w:t>
            </w:r>
          </w:p>
        </w:tc>
        <w:tc>
          <w:tcPr>
            <w:tcW w:type="dxa" w:w="1140"/>
            <w:shd w:val="clear" w:color="auto" w:fill="EBF0FA"/>
          </w:tcPr>
          <w:p>
            <w:r>
              <w:rPr>
                <w:sz w:val="16"/>
              </w:rPr>
              <w:t>110</w:t>
            </w:r>
          </w:p>
        </w:tc>
        <w:tc>
          <w:tcPr>
            <w:tcW w:type="dxa" w:w="1140"/>
            <w:shd w:val="clear" w:color="auto" w:fill="EBF0FA"/>
          </w:tcPr>
          <w:p>
            <w:r>
              <w:rPr>
                <w:sz w:val="16"/>
              </w:rPr>
              <w:t>45</w:t>
            </w:r>
          </w:p>
        </w:tc>
        <w:tc>
          <w:tcPr>
            <w:tcW w:type="dxa" w:w="1140"/>
            <w:shd w:val="clear" w:color="auto" w:fill="EBF0FA"/>
          </w:tcPr>
          <w:p>
            <w:r>
              <w:rPr>
                <w:sz w:val="16"/>
              </w:rPr>
              <w:t>Small Business</w:t>
            </w:r>
          </w:p>
        </w:tc>
      </w:tr>
      <w:tr>
        <w:tc>
          <w:tcPr>
            <w:tcW w:type="dxa" w:w="1140"/>
            <w:shd w:val="clear" w:color="auto" w:fill="FFFFFF"/>
          </w:tcPr>
          <w:p>
            <w:r>
              <w:rPr>
                <w:sz w:val="16"/>
              </w:rPr>
              <w:t>PRJ-016</w:t>
            </w:r>
          </w:p>
        </w:tc>
        <w:tc>
          <w:tcPr>
            <w:tcW w:type="dxa" w:w="1140"/>
            <w:shd w:val="clear" w:color="auto" w:fill="FFFFFF"/>
          </w:tcPr>
          <w:p>
            <w:r>
              <w:rPr>
                <w:sz w:val="16"/>
              </w:rPr>
              <w:t>Indianapolis Mixed-Use Community Hub</w:t>
            </w:r>
          </w:p>
        </w:tc>
        <w:tc>
          <w:tcPr>
            <w:tcW w:type="dxa" w:w="1140"/>
            <w:shd w:val="clear" w:color="auto" w:fill="FFFFFF"/>
          </w:tcPr>
          <w:p>
            <w:r>
              <w:rPr>
                <w:sz w:val="16"/>
              </w:rPr>
              <w:t>Indianapolis</w:t>
            </w:r>
          </w:p>
        </w:tc>
        <w:tc>
          <w:tcPr>
            <w:tcW w:type="dxa" w:w="1140"/>
            <w:shd w:val="clear" w:color="auto" w:fill="FFFFFF"/>
          </w:tcPr>
          <w:p>
            <w:r>
              <w:rPr>
                <w:sz w:val="16"/>
              </w:rPr>
              <w:t>IN</w:t>
            </w:r>
          </w:p>
        </w:tc>
        <w:tc>
          <w:tcPr>
            <w:tcW w:type="dxa" w:w="1140"/>
            <w:shd w:val="clear" w:color="auto" w:fill="FFFFFF"/>
          </w:tcPr>
          <w:p>
            <w:r>
              <w:rPr>
                <w:sz w:val="16"/>
              </w:rPr>
              <w:t>Severely Distressed</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$7,500,000</w:t>
            </w:r>
          </w:p>
        </w:tc>
        <w:tc>
          <w:tcPr>
            <w:tcW w:type="dxa" w:w="1140"/>
            <w:shd w:val="clear" w:color="auto" w:fill="FFFFFF"/>
          </w:tcPr>
          <w:p>
            <w:r>
              <w:rPr>
                <w:sz w:val="16"/>
              </w:rPr>
              <w:t>$10,500,000</w:t>
            </w:r>
          </w:p>
        </w:tc>
        <w:tc>
          <w:tcPr>
            <w:tcW w:type="dxa" w:w="1140"/>
            <w:shd w:val="clear" w:color="auto" w:fill="FFFFFF"/>
          </w:tcPr>
          <w:p>
            <w:r>
              <w:rPr>
                <w:sz w:val="16"/>
              </w:rPr>
              <w:t>35</w:t>
            </w:r>
          </w:p>
        </w:tc>
        <w:tc>
          <w:tcPr>
            <w:tcW w:type="dxa" w:w="1140"/>
            <w:shd w:val="clear" w:color="auto" w:fill="FFFFFF"/>
          </w:tcPr>
          <w:p>
            <w:r>
              <w:rPr>
                <w:sz w:val="16"/>
              </w:rPr>
              <w:t>10</w:t>
            </w:r>
          </w:p>
        </w:tc>
        <w:tc>
          <w:tcPr>
            <w:tcW w:type="dxa" w:w="1140"/>
            <w:shd w:val="clear" w:color="auto" w:fill="FFFFFF"/>
          </w:tcPr>
          <w:p>
            <w:r>
              <w:rPr>
                <w:sz w:val="16"/>
              </w:rPr>
              <w:t>Mixed Use</w:t>
            </w:r>
          </w:p>
        </w:tc>
      </w:tr>
      <w:tr>
        <w:tc>
          <w:tcPr>
            <w:tcW w:type="dxa" w:w="1140"/>
            <w:shd w:val="clear" w:color="auto" w:fill="EBF0FA"/>
          </w:tcPr>
          <w:p>
            <w:r>
              <w:rPr>
                <w:sz w:val="16"/>
              </w:rPr>
              <w:t>PRJ-017</w:t>
            </w:r>
          </w:p>
        </w:tc>
        <w:tc>
          <w:tcPr>
            <w:tcW w:type="dxa" w:w="1140"/>
            <w:shd w:val="clear" w:color="auto" w:fill="EBF0FA"/>
          </w:tcPr>
          <w:p>
            <w:r>
              <w:rPr>
                <w:sz w:val="16"/>
              </w:rPr>
              <w:t>Rural Mississippi Health Access Center</w:t>
            </w:r>
          </w:p>
        </w:tc>
        <w:tc>
          <w:tcPr>
            <w:tcW w:type="dxa" w:w="1140"/>
            <w:shd w:val="clear" w:color="auto" w:fill="EBF0FA"/>
          </w:tcPr>
          <w:p>
            <w:r>
              <w:rPr>
                <w:sz w:val="16"/>
              </w:rPr>
              <w:t>Greenville</w:t>
            </w:r>
          </w:p>
        </w:tc>
        <w:tc>
          <w:tcPr>
            <w:tcW w:type="dxa" w:w="1140"/>
            <w:shd w:val="clear" w:color="auto" w:fill="EBF0FA"/>
          </w:tcPr>
          <w:p>
            <w:r>
              <w:rPr>
                <w:sz w:val="16"/>
              </w:rPr>
              <w:t>MS</w:t>
            </w:r>
          </w:p>
        </w:tc>
        <w:tc>
          <w:tcPr>
            <w:tcW w:type="dxa" w:w="1140"/>
            <w:shd w:val="clear" w:color="auto" w:fill="EBF0FA"/>
          </w:tcPr>
          <w:p>
            <w:r>
              <w:rPr>
                <w:sz w:val="16"/>
              </w:rPr>
              <w:t>Deep Distress</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$3,200,000</w:t>
            </w:r>
          </w:p>
        </w:tc>
        <w:tc>
          <w:tcPr>
            <w:tcW w:type="dxa" w:w="1140"/>
            <w:shd w:val="clear" w:color="auto" w:fill="EBF0FA"/>
          </w:tcPr>
          <w:p>
            <w:r>
              <w:rPr>
                <w:sz w:val="16"/>
              </w:rPr>
              <w:t>$4,200,000</w:t>
            </w:r>
          </w:p>
        </w:tc>
        <w:tc>
          <w:tcPr>
            <w:tcW w:type="dxa" w:w="1140"/>
            <w:shd w:val="clear" w:color="auto" w:fill="EBF0FA"/>
          </w:tcPr>
          <w:p>
            <w:r>
              <w:rPr>
                <w:sz w:val="16"/>
              </w:rPr>
              <w:t>20</w:t>
            </w:r>
          </w:p>
        </w:tc>
        <w:tc>
          <w:tcPr>
            <w:tcW w:type="dxa" w:w="1140"/>
            <w:shd w:val="clear" w:color="auto" w:fill="EBF0FA"/>
          </w:tcPr>
          <w:p>
            <w:r>
              <w:rPr>
                <w:sz w:val="16"/>
              </w:rPr>
              <w:t>15</w:t>
            </w:r>
          </w:p>
        </w:tc>
        <w:tc>
          <w:tcPr>
            <w:tcW w:type="dxa" w:w="1140"/>
            <w:shd w:val="clear" w:color="auto" w:fill="EBF0FA"/>
          </w:tcPr>
          <w:p>
            <w:r>
              <w:rPr>
                <w:sz w:val="16"/>
              </w:rPr>
              <w:t>Healthcare</w:t>
            </w:r>
          </w:p>
        </w:tc>
      </w:tr>
      <w:tr>
        <w:tc>
          <w:tcPr>
            <w:tcW w:type="dxa" w:w="1140"/>
            <w:shd w:val="clear" w:color="auto" w:fill="FFFFFF"/>
          </w:tcPr>
          <w:p>
            <w:r>
              <w:rPr>
                <w:sz w:val="16"/>
              </w:rPr>
              <w:t>PRJ-018</w:t>
            </w:r>
          </w:p>
        </w:tc>
        <w:tc>
          <w:tcPr>
            <w:tcW w:type="dxa" w:w="1140"/>
            <w:shd w:val="clear" w:color="auto" w:fill="FFFFFF"/>
          </w:tcPr>
          <w:p>
            <w:r>
              <w:rPr>
                <w:sz w:val="16"/>
              </w:rPr>
              <w:t>Kansas City Affordable Senior Housing</w:t>
            </w:r>
          </w:p>
        </w:tc>
        <w:tc>
          <w:tcPr>
            <w:tcW w:type="dxa" w:w="1140"/>
            <w:shd w:val="clear" w:color="auto" w:fill="FFFFFF"/>
          </w:tcPr>
          <w:p>
            <w:r>
              <w:rPr>
                <w:sz w:val="16"/>
              </w:rPr>
              <w:t>Kansas City</w:t>
            </w:r>
          </w:p>
        </w:tc>
        <w:tc>
          <w:tcPr>
            <w:tcW w:type="dxa" w:w="1140"/>
            <w:shd w:val="clear" w:color="auto" w:fill="FFFFFF"/>
          </w:tcPr>
          <w:p>
            <w:r>
              <w:rPr>
                <w:sz w:val="16"/>
              </w:rPr>
              <w:t>MO</w:t>
            </w:r>
          </w:p>
        </w:tc>
        <w:tc>
          <w:tcPr>
            <w:tcW w:type="dxa" w:w="1140"/>
            <w:shd w:val="clear" w:color="auto" w:fill="FFFFFF"/>
          </w:tcPr>
          <w:p>
            <w:r>
              <w:rPr>
                <w:sz w:val="16"/>
              </w:rPr>
              <w:t>Low Income Community</w:t>
            </w:r>
          </w:p>
        </w:tc>
        <w:tc>
          <w:tcPr>
            <w:tcW w:type="dxa" w:w="1140"/>
            <w:shd w:val="clear" w:color="auto" w:fill="FFFFFF"/>
          </w:tcPr>
          <w:p>
            <w:r>
              <w:rPr>
                <w:sz w:val="16"/>
              </w:rPr>
              <w:t>Y</w:t>
            </w:r>
          </w:p>
        </w:tc>
        <w:tc>
          <w:tcPr>
            <w:tcW w:type="dxa" w:w="1140"/>
            <w:shd w:val="clear" w:color="auto" w:fill="FFFFFF"/>
          </w:tcPr>
          <w:p>
            <w:r>
              <w:rPr>
                <w:sz w:val="16"/>
              </w:rPr>
              <w:t>N</w:t>
            </w:r>
          </w:p>
        </w:tc>
        <w:tc>
          <w:tcPr>
            <w:tcW w:type="dxa" w:w="1140"/>
            <w:shd w:val="clear" w:color="auto" w:fill="FFFFFF"/>
          </w:tcPr>
          <w:p>
            <w:r>
              <w:rPr>
                <w:sz w:val="16"/>
              </w:rPr>
              <w:t>$8,500,000</w:t>
            </w:r>
          </w:p>
        </w:tc>
        <w:tc>
          <w:tcPr>
            <w:tcW w:type="dxa" w:w="1140"/>
            <w:shd w:val="clear" w:color="auto" w:fill="FFFFFF"/>
          </w:tcPr>
          <w:p>
            <w:r>
              <w:rPr>
                <w:sz w:val="16"/>
              </w:rPr>
              <w:t>$11,800,000</w:t>
            </w:r>
          </w:p>
        </w:tc>
        <w:tc>
          <w:tcPr>
            <w:tcW w:type="dxa" w:w="1140"/>
            <w:shd w:val="clear" w:color="auto" w:fill="FFFFFF"/>
          </w:tcPr>
          <w:p>
            <w:r>
              <w:rPr>
                <w:sz w:val="16"/>
              </w:rPr>
              <w:t>10</w:t>
            </w:r>
          </w:p>
        </w:tc>
        <w:tc>
          <w:tcPr>
            <w:tcW w:type="dxa" w:w="1140"/>
            <w:shd w:val="clear" w:color="auto" w:fill="FFFFFF"/>
          </w:tcPr>
          <w:p>
            <w:r>
              <w:rPr>
                <w:sz w:val="16"/>
              </w:rPr>
              <w:t>3</w:t>
            </w:r>
          </w:p>
        </w:tc>
        <w:tc>
          <w:tcPr>
            <w:tcW w:type="dxa" w:w="1140"/>
            <w:shd w:val="clear" w:color="auto" w:fill="FFFFFF"/>
          </w:tcPr>
          <w:p>
            <w:r>
              <w:rPr>
                <w:sz w:val="16"/>
              </w:rPr>
              <w:t>Affordable Housing</w:t>
            </w:r>
          </w:p>
        </w:tc>
      </w:tr>
      <w:tr>
        <w:tc>
          <w:tcPr>
            <w:tcW w:type="dxa" w:w="1140"/>
            <w:shd w:val="clear" w:color="auto" w:fill="EBF0FA"/>
          </w:tcPr>
          <w:p>
            <w:r>
              <w:rPr>
                <w:sz w:val="16"/>
              </w:rPr>
              <w:t>PRJ-019</w:t>
            </w:r>
          </w:p>
        </w:tc>
        <w:tc>
          <w:tcPr>
            <w:tcW w:type="dxa" w:w="1140"/>
            <w:shd w:val="clear" w:color="auto" w:fill="EBF0FA"/>
          </w:tcPr>
          <w:p>
            <w:r>
              <w:rPr>
                <w:sz w:val="16"/>
              </w:rPr>
              <w:t>Baltimore Community Food Market</w:t>
            </w:r>
          </w:p>
        </w:tc>
        <w:tc>
          <w:tcPr>
            <w:tcW w:type="dxa" w:w="1140"/>
            <w:shd w:val="clear" w:color="auto" w:fill="EBF0FA"/>
          </w:tcPr>
          <w:p>
            <w:r>
              <w:rPr>
                <w:sz w:val="16"/>
              </w:rPr>
              <w:t>Baltimore</w:t>
            </w:r>
          </w:p>
        </w:tc>
        <w:tc>
          <w:tcPr>
            <w:tcW w:type="dxa" w:w="1140"/>
            <w:shd w:val="clear" w:color="auto" w:fill="EBF0FA"/>
          </w:tcPr>
          <w:p>
            <w:r>
              <w:rPr>
                <w:sz w:val="16"/>
              </w:rPr>
              <w:t>MD</w:t>
            </w:r>
          </w:p>
        </w:tc>
        <w:tc>
          <w:tcPr>
            <w:tcW w:type="dxa" w:w="1140"/>
            <w:shd w:val="clear" w:color="auto" w:fill="EBF0FA"/>
          </w:tcPr>
          <w:p>
            <w:r>
              <w:rPr>
                <w:sz w:val="16"/>
              </w:rPr>
              <w:t>Severely Distressed</w:t>
            </w:r>
          </w:p>
        </w:tc>
        <w:tc>
          <w:tcPr>
            <w:tcW w:type="dxa" w:w="1140"/>
            <w:shd w:val="clear" w:color="auto" w:fill="EBF0FA"/>
          </w:tcPr>
          <w:p>
            <w:r>
              <w:rPr>
                <w:sz w:val="16"/>
              </w:rPr>
              <w:t>Y</w:t>
            </w:r>
          </w:p>
        </w:tc>
        <w:tc>
          <w:tcPr>
            <w:tcW w:type="dxa" w:w="1140"/>
            <w:shd w:val="clear" w:color="auto" w:fill="EBF0FA"/>
          </w:tcPr>
          <w:p>
            <w:r>
              <w:rPr>
                <w:sz w:val="16"/>
              </w:rPr>
              <w:t>N</w:t>
            </w:r>
          </w:p>
        </w:tc>
        <w:tc>
          <w:tcPr>
            <w:tcW w:type="dxa" w:w="1140"/>
            <w:shd w:val="clear" w:color="auto" w:fill="EBF0FA"/>
          </w:tcPr>
          <w:p>
            <w:r>
              <w:rPr>
                <w:sz w:val="16"/>
              </w:rPr>
              <w:t>$4,200,000</w:t>
            </w:r>
          </w:p>
        </w:tc>
        <w:tc>
          <w:tcPr>
            <w:tcW w:type="dxa" w:w="1140"/>
            <w:shd w:val="clear" w:color="auto" w:fill="EBF0FA"/>
          </w:tcPr>
          <w:p>
            <w:r>
              <w:rPr>
                <w:sz w:val="16"/>
              </w:rPr>
              <w:t>$5,800,000</w:t>
            </w:r>
          </w:p>
        </w:tc>
        <w:tc>
          <w:tcPr>
            <w:tcW w:type="dxa" w:w="1140"/>
            <w:shd w:val="clear" w:color="auto" w:fill="EBF0FA"/>
          </w:tcPr>
          <w:p>
            <w:r>
              <w:rPr>
                <w:sz w:val="16"/>
              </w:rPr>
              <w:t>45</w:t>
            </w:r>
          </w:p>
        </w:tc>
        <w:tc>
          <w:tcPr>
            <w:tcW w:type="dxa" w:w="1140"/>
            <w:shd w:val="clear" w:color="auto" w:fill="EBF0FA"/>
          </w:tcPr>
          <w:p>
            <w:r>
              <w:rPr>
                <w:sz w:val="16"/>
              </w:rPr>
              <w:t>8</w:t>
            </w:r>
          </w:p>
        </w:tc>
        <w:tc>
          <w:tcPr>
            <w:tcW w:type="dxa" w:w="1140"/>
            <w:shd w:val="clear" w:color="auto" w:fill="EBF0FA"/>
          </w:tcPr>
          <w:p>
            <w:r>
              <w:rPr>
                <w:sz w:val="16"/>
              </w:rPr>
              <w:t>Community Facility</w:t>
            </w:r>
          </w:p>
        </w:tc>
      </w:tr>
      <w:tr>
        <w:tc>
          <w:tcPr>
            <w:tcW w:type="dxa" w:w="1140"/>
            <w:shd w:val="clear" w:color="auto" w:fill="FFFFFF"/>
          </w:tcPr>
          <w:p>
            <w:r>
              <w:rPr>
                <w:sz w:val="16"/>
              </w:rPr>
              <w:t>PRJ-020</w:t>
            </w:r>
          </w:p>
        </w:tc>
        <w:tc>
          <w:tcPr>
            <w:tcW w:type="dxa" w:w="1140"/>
            <w:shd w:val="clear" w:color="auto" w:fill="FFFFFF"/>
          </w:tcPr>
          <w:p>
            <w:r>
              <w:rPr>
                <w:sz w:val="16"/>
              </w:rPr>
              <w:t>Albuquerque Mixed-Use Arts District</w:t>
            </w:r>
          </w:p>
        </w:tc>
        <w:tc>
          <w:tcPr>
            <w:tcW w:type="dxa" w:w="1140"/>
            <w:shd w:val="clear" w:color="auto" w:fill="FFFFFF"/>
          </w:tcPr>
          <w:p>
            <w:r>
              <w:rPr>
                <w:sz w:val="16"/>
              </w:rPr>
              <w:t>Albuquerque</w:t>
            </w:r>
          </w:p>
        </w:tc>
        <w:tc>
          <w:tcPr>
            <w:tcW w:type="dxa" w:w="1140"/>
            <w:shd w:val="clear" w:color="auto" w:fill="FFFFFF"/>
          </w:tcPr>
          <w:p>
            <w:r>
              <w:rPr>
                <w:sz w:val="16"/>
              </w:rPr>
              <w:t>NM</w:t>
            </w:r>
          </w:p>
        </w:tc>
        <w:tc>
          <w:tcPr>
            <w:tcW w:type="dxa" w:w="1140"/>
            <w:shd w:val="clear" w:color="auto" w:fill="FFFFFF"/>
          </w:tcPr>
          <w:p>
            <w:r>
              <w:rPr>
                <w:sz w:val="16"/>
              </w:rPr>
              <w:t>Deep Distress</w:t>
            </w:r>
          </w:p>
        </w:tc>
        <w:tc>
          <w:tcPr>
            <w:tcW w:type="dxa" w:w="1140"/>
            <w:shd w:val="clear" w:color="auto" w:fill="FFFFFF"/>
          </w:tcPr>
          <w:p>
            <w:r>
              <w:rPr>
                <w:sz w:val="16"/>
              </w:rPr>
              <w:t>Y</w:t>
            </w:r>
          </w:p>
        </w:tc>
        <w:tc>
          <w:tcPr>
            <w:tcW w:type="dxa" w:w="1140"/>
            <w:shd w:val="clear" w:color="auto" w:fill="FFFFFF"/>
          </w:tcPr>
          <w:p>
            <w:r>
              <w:rPr>
                <w:sz w:val="16"/>
              </w:rPr>
              <w:t>Y</w:t>
            </w:r>
          </w:p>
        </w:tc>
        <w:tc>
          <w:tcPr>
            <w:tcW w:type="dxa" w:w="1140"/>
            <w:shd w:val="clear" w:color="auto" w:fill="FFFFFF"/>
          </w:tcPr>
          <w:p>
            <w:r>
              <w:rPr>
                <w:sz w:val="16"/>
              </w:rPr>
              <w:t>$5,800,000</w:t>
            </w:r>
          </w:p>
        </w:tc>
        <w:tc>
          <w:tcPr>
            <w:tcW w:type="dxa" w:w="1140"/>
            <w:shd w:val="clear" w:color="auto" w:fill="FFFFFF"/>
          </w:tcPr>
          <w:p>
            <w:r>
              <w:rPr>
                <w:sz w:val="16"/>
              </w:rPr>
              <w:t>$7,800,000</w:t>
            </w:r>
          </w:p>
        </w:tc>
        <w:tc>
          <w:tcPr>
            <w:tcW w:type="dxa" w:w="1140"/>
            <w:shd w:val="clear" w:color="auto" w:fill="FFFFFF"/>
          </w:tcPr>
          <w:p>
            <w:r>
              <w:rPr>
                <w:sz w:val="16"/>
              </w:rPr>
              <w:t>32</w:t>
            </w:r>
          </w:p>
        </w:tc>
        <w:tc>
          <w:tcPr>
            <w:tcW w:type="dxa" w:w="1140"/>
            <w:shd w:val="clear" w:color="auto" w:fill="FFFFFF"/>
          </w:tcPr>
          <w:p>
            <w:r>
              <w:rPr>
                <w:sz w:val="16"/>
              </w:rPr>
              <w:t>9</w:t>
            </w:r>
          </w:p>
        </w:tc>
        <w:tc>
          <w:tcPr>
            <w:tcW w:type="dxa" w:w="1140"/>
            <w:shd w:val="clear" w:color="auto" w:fill="FFFFFF"/>
          </w:tcPr>
          <w:p>
            <w:r>
              <w:rPr>
                <w:sz w:val="16"/>
              </w:rPr>
              <w:t>Mixed Use</w:t>
            </w:r>
          </w:p>
        </w:tc>
      </w:tr>
      <w:tr>
        <w:tc>
          <w:tcPr>
            <w:tcW w:type="dxa" w:w="1140"/>
            <w:shd w:val="clear" w:color="auto" w:fill="D6E4F5"/>
          </w:tcPr>
          <w:p>
            <w:r>
              <w:rPr>
                <w:b/>
                <w:sz w:val="16"/>
              </w:rPr>
              <w:t>TOTALS</w:t>
            </w:r>
          </w:p>
        </w:tc>
        <w:tc>
          <w:tcPr>
            <w:tcW w:type="dxa" w:w="1140"/>
            <w:shd w:val="clear" w:color="auto" w:fill="D6E4F5"/>
          </w:tcPr>
          <w:p>
            <w:r>
              <w:rPr>
                <w:b/>
                <w:sz w:val="16"/>
              </w:rPr>
              <w:t>TOTAL (20 projects)</w:t>
            </w:r>
          </w:p>
        </w:tc>
        <w:tc>
          <w:tcPr>
            <w:tcW w:type="dxa" w:w="1140"/>
            <w:shd w:val="clear" w:color="auto" w:fill="D6E4F5"/>
          </w:tcPr>
          <w:p>
            <w:r>
              <w:rPr>
                <w:b/>
                <w:sz w:val="16"/>
              </w:rPr>
            </w:r>
          </w:p>
        </w:tc>
        <w:tc>
          <w:tcPr>
            <w:tcW w:type="dxa" w:w="1140"/>
            <w:shd w:val="clear" w:color="auto" w:fill="D6E4F5"/>
          </w:tcPr>
          <w:p>
            <w:r>
              <w:rPr>
                <w:b/>
                <w:sz w:val="16"/>
              </w:rPr>
            </w:r>
          </w:p>
        </w:tc>
        <w:tc>
          <w:tcPr>
            <w:tcW w:type="dxa" w:w="1140"/>
            <w:shd w:val="clear" w:color="auto" w:fill="D6E4F5"/>
          </w:tcPr>
          <w:p>
            <w:r>
              <w:rPr>
                <w:b/>
                <w:sz w:val="16"/>
              </w:rPr>
            </w:r>
          </w:p>
        </w:tc>
        <w:tc>
          <w:tcPr>
            <w:tcW w:type="dxa" w:w="1140"/>
            <w:shd w:val="clear" w:color="auto" w:fill="D6E4F5"/>
          </w:tcPr>
          <w:p>
            <w:r>
              <w:rPr>
                <w:b/>
                <w:sz w:val="16"/>
              </w:rPr>
            </w:r>
          </w:p>
        </w:tc>
        <w:tc>
          <w:tcPr>
            <w:tcW w:type="dxa" w:w="1140"/>
            <w:shd w:val="clear" w:color="auto" w:fill="D6E4F5"/>
          </w:tcPr>
          <w:p>
            <w:r>
              <w:rPr>
                <w:b/>
                <w:sz w:val="16"/>
              </w:rPr>
            </w:r>
          </w:p>
        </w:tc>
        <w:tc>
          <w:tcPr>
            <w:tcW w:type="dxa" w:w="1140"/>
            <w:shd w:val="clear" w:color="auto" w:fill="D6E4F5"/>
          </w:tcPr>
          <w:p>
            <w:r>
              <w:rPr>
                <w:b/>
                <w:sz w:val="16"/>
              </w:rPr>
              <w:t>$122,500,000</w:t>
            </w:r>
          </w:p>
        </w:tc>
        <w:tc>
          <w:tcPr>
            <w:tcW w:type="dxa" w:w="1140"/>
            <w:shd w:val="clear" w:color="auto" w:fill="D6E4F5"/>
          </w:tcPr>
          <w:p>
            <w:r>
              <w:rPr>
                <w:b/>
                <w:sz w:val="16"/>
              </w:rPr>
              <w:t>$170,600,000</w:t>
            </w:r>
          </w:p>
        </w:tc>
        <w:tc>
          <w:tcPr>
            <w:tcW w:type="dxa" w:w="1140"/>
            <w:shd w:val="clear" w:color="auto" w:fill="D6E4F5"/>
          </w:tcPr>
          <w:p>
            <w:r>
              <w:rPr>
                <w:b/>
                <w:sz w:val="16"/>
              </w:rPr>
              <w:t>864</w:t>
            </w:r>
          </w:p>
        </w:tc>
        <w:tc>
          <w:tcPr>
            <w:tcW w:type="dxa" w:w="1140"/>
            <w:shd w:val="clear" w:color="auto" w:fill="D6E4F5"/>
          </w:tcPr>
          <w:p>
            <w:r>
              <w:rPr>
                <w:b/>
                <w:sz w:val="16"/>
              </w:rPr>
              <w:t>298</w:t>
            </w:r>
          </w:p>
        </w:tc>
        <w:tc>
          <w:tcPr>
            <w:tcW w:type="dxa" w:w="1140"/>
            <w:shd w:val="clear" w:color="auto" w:fill="D6E4F5"/>
          </w:tcPr>
          <w:p>
            <w:r>
              <w:rPr>
                <w:b/>
                <w:sz w:val="16"/>
              </w:rPr>
            </w:r>
          </w:p>
        </w:tc>
      </w:tr>
    </w:tbl>
    <w:p>
      <w:pPr>
        <w:sectPr>
          <w:footerReference w:type="default" r:id="rId10"/>
          <w:pgSz w:w="15840" w:h="12240" w:orient="landscape"/>
          <w:pgMar w:top="1080" w:right="1080" w:bottom="1080" w:left="1080" w:header="720" w:footer="720" w:gutter="0"/>
          <w:cols w:space="720"/>
          <w:docGrid w:linePitch="360"/>
        </w:sectPr>
      </w:pPr>
    </w:p>
    <w:p>
      <w:r>
        <w:br w:type="page"/>
      </w:r>
    </w:p>
    <w:p>
      <w:pPr>
        <w:sectPr>
          <w:footerReference w:type="default" r:id="rId11"/>
          <w:pgSz w:w="12240" w:h="15840"/>
          <w:pgMar w:top="1440" w:right="1800" w:bottom="1440" w:left="1800" w:header="720" w:footer="720" w:gutter="0"/>
          <w:cols w:space="720"/>
          <w:docGrid w:linePitch="360"/>
        </w:sectPr>
      </w:pPr>
    </w:p>
    <w:p>
      <w:pPr>
        <w:pStyle w:val="Heading1"/>
      </w:pPr>
      <w:r>
        <w:rPr>
          <w:b/>
          <w:color w:val="1B438C"/>
          <w:sz w:val="36"/>
        </w:rPr>
        <w:t>Appendix B: Distress Documentation</w:t>
      </w:r>
    </w:p>
    <w:tbl>
      <w:tblPr>
        <w:tblStyle w:val="TableGrid"/>
        <w:tblW w:type="auto" w:w="0"/>
        <w:tblLayout w:type="autofit"/>
        <w:tblLook w:firstColumn="1" w:firstRow="1" w:lastColumn="0" w:lastRow="0" w:noHBand="0" w:noVBand="1" w:val="04A0"/>
      </w:tblPr>
      <w:tblGrid>
        <w:gridCol w:w="912"/>
        <w:gridCol w:w="912"/>
        <w:gridCol w:w="912"/>
        <w:gridCol w:w="912"/>
        <w:gridCol w:w="912"/>
        <w:gridCol w:w="912"/>
        <w:gridCol w:w="912"/>
        <w:gridCol w:w="912"/>
        <w:gridCol w:w="912"/>
        <w:gridCol w:w="912"/>
        <w:gridCol w:w="912"/>
        <w:gridCol w:w="912"/>
        <w:gridCol w:w="912"/>
        <w:gridCol w:w="912"/>
        <w:gridCol w:w="912"/>
      </w:tblGrid>
      <w:tr>
        <w:trPr>
          <w:trHeight w:val="432"/>
        </w:trPr>
        <w:tc>
          <w:tcPr>
            <w:tcW w:type="dxa" w:w="912"/>
            <w:shd w:val="clear" w:color="auto" w:fill="1B438C"/>
          </w:tcPr>
          <w:p>
            <w:pPr>
              <w:jc w:val="center"/>
            </w:pPr>
            <w:r>
              <w:rPr>
                <w:b/>
                <w:color w:val="FFFFFF"/>
                <w:sz w:val="14"/>
              </w:rPr>
              <w:t>Project ID</w:t>
            </w:r>
          </w:p>
        </w:tc>
        <w:tc>
          <w:tcPr>
            <w:tcW w:type="dxa" w:w="912"/>
            <w:shd w:val="clear" w:color="auto" w:fill="1B438C"/>
          </w:tcPr>
          <w:p>
            <w:pPr>
              <w:jc w:val="center"/>
            </w:pPr>
            <w:r>
              <w:rPr>
                <w:b/>
                <w:color w:val="FFFFFF"/>
                <w:sz w:val="14"/>
              </w:rPr>
              <w:t>Project Name</w:t>
            </w:r>
          </w:p>
        </w:tc>
        <w:tc>
          <w:tcPr>
            <w:tcW w:type="dxa" w:w="912"/>
            <w:shd w:val="clear" w:color="auto" w:fill="1B438C"/>
          </w:tcPr>
          <w:p>
            <w:pPr>
              <w:jc w:val="center"/>
            </w:pPr>
            <w:r>
              <w:rPr>
                <w:b/>
                <w:color w:val="FFFFFF"/>
                <w:sz w:val="14"/>
              </w:rPr>
              <w:t>City, State</w:t>
            </w:r>
          </w:p>
        </w:tc>
        <w:tc>
          <w:tcPr>
            <w:tcW w:type="dxa" w:w="912"/>
            <w:shd w:val="clear" w:color="auto" w:fill="1B438C"/>
          </w:tcPr>
          <w:p>
            <w:pPr>
              <w:jc w:val="center"/>
            </w:pPr>
            <w:r>
              <w:rPr>
                <w:b/>
                <w:color w:val="FFFFFF"/>
                <w:sz w:val="14"/>
              </w:rPr>
              <w:t>Census Tract (GEOID)</w:t>
            </w:r>
          </w:p>
        </w:tc>
        <w:tc>
          <w:tcPr>
            <w:tcW w:type="dxa" w:w="912"/>
            <w:shd w:val="clear" w:color="auto" w:fill="1B438C"/>
          </w:tcPr>
          <w:p>
            <w:pPr>
              <w:jc w:val="center"/>
            </w:pPr>
            <w:r>
              <w:rPr>
                <w:b/>
                <w:color w:val="FFFFFF"/>
                <w:sz w:val="14"/>
              </w:rPr>
              <w:t>NMTC Eligible</w:t>
            </w:r>
          </w:p>
        </w:tc>
        <w:tc>
          <w:tcPr>
            <w:tcW w:type="dxa" w:w="912"/>
            <w:shd w:val="clear" w:color="auto" w:fill="1B438C"/>
          </w:tcPr>
          <w:p>
            <w:pPr>
              <w:jc w:val="center"/>
            </w:pPr>
            <w:r>
              <w:rPr>
                <w:b/>
                <w:color w:val="FFFFFF"/>
                <w:sz w:val="14"/>
              </w:rPr>
              <w:t>Distress Level</w:t>
            </w:r>
          </w:p>
        </w:tc>
        <w:tc>
          <w:tcPr>
            <w:tcW w:type="dxa" w:w="912"/>
            <w:shd w:val="clear" w:color="auto" w:fill="1B438C"/>
          </w:tcPr>
          <w:p>
            <w:pPr>
              <w:jc w:val="center"/>
            </w:pPr>
            <w:r>
              <w:rPr>
                <w:b/>
                <w:color w:val="FFFFFF"/>
                <w:sz w:val="14"/>
              </w:rPr>
              <w:t>Severely Distressed Flag</w:t>
            </w:r>
          </w:p>
        </w:tc>
        <w:tc>
          <w:tcPr>
            <w:tcW w:type="dxa" w:w="912"/>
            <w:shd w:val="clear" w:color="auto" w:fill="1B438C"/>
          </w:tcPr>
          <w:p>
            <w:pPr>
              <w:jc w:val="center"/>
            </w:pPr>
            <w:r>
              <w:rPr>
                <w:b/>
                <w:color w:val="FFFFFF"/>
                <w:sz w:val="14"/>
              </w:rPr>
              <w:t>NMTC Native Area (CDE-declared)</w:t>
            </w:r>
          </w:p>
        </w:tc>
        <w:tc>
          <w:tcPr>
            <w:tcW w:type="dxa" w:w="912"/>
            <w:shd w:val="clear" w:color="auto" w:fill="1B438C"/>
          </w:tcPr>
          <w:p>
            <w:pPr>
              <w:jc w:val="center"/>
            </w:pPr>
            <w:r>
              <w:rPr>
                <w:b/>
                <w:color w:val="FFFFFF"/>
                <w:sz w:val="14"/>
              </w:rPr>
              <w:t>High Migration Rural (HMR)</w:t>
            </w:r>
          </w:p>
        </w:tc>
        <w:tc>
          <w:tcPr>
            <w:tcW w:type="dxa" w:w="912"/>
            <w:shd w:val="clear" w:color="auto" w:fill="1B438C"/>
          </w:tcPr>
          <w:p>
            <w:pPr>
              <w:jc w:val="center"/>
            </w:pPr>
            <w:r>
              <w:rPr>
                <w:b/>
                <w:color w:val="FFFFFF"/>
                <w:sz w:val="14"/>
              </w:rPr>
              <w:t>Opportunity Zone</w:t>
            </w:r>
          </w:p>
        </w:tc>
        <w:tc>
          <w:tcPr>
            <w:tcW w:type="dxa" w:w="912"/>
            <w:shd w:val="clear" w:color="auto" w:fill="1B438C"/>
          </w:tcPr>
          <w:p>
            <w:pPr>
              <w:jc w:val="center"/>
            </w:pPr>
            <w:r>
              <w:rPr>
                <w:b/>
                <w:color w:val="FFFFFF"/>
                <w:sz w:val="14"/>
              </w:rPr>
              <w:t>Poverty Rate (%)</w:t>
            </w:r>
          </w:p>
        </w:tc>
        <w:tc>
          <w:tcPr>
            <w:tcW w:type="dxa" w:w="912"/>
            <w:shd w:val="clear" w:color="auto" w:fill="1B438C"/>
          </w:tcPr>
          <w:p>
            <w:pPr>
              <w:jc w:val="center"/>
            </w:pPr>
            <w:r>
              <w:rPr>
                <w:b/>
                <w:color w:val="FFFFFF"/>
                <w:sz w:val="14"/>
              </w:rPr>
              <w:t>Median Family Income</w:t>
            </w:r>
          </w:p>
        </w:tc>
        <w:tc>
          <w:tcPr>
            <w:tcW w:type="dxa" w:w="912"/>
            <w:shd w:val="clear" w:color="auto" w:fill="1B438C"/>
          </w:tcPr>
          <w:p>
            <w:pPr>
              <w:jc w:val="center"/>
            </w:pPr>
            <w:r>
              <w:rPr>
                <w:b/>
                <w:color w:val="FFFFFF"/>
                <w:sz w:val="14"/>
              </w:rPr>
              <w:t>Unemployment Rate (%)</w:t>
            </w:r>
          </w:p>
        </w:tc>
        <w:tc>
          <w:tcPr>
            <w:tcW w:type="dxa" w:w="912"/>
            <w:shd w:val="clear" w:color="auto" w:fill="1B438C"/>
          </w:tcPr>
          <w:p>
            <w:pPr>
              <w:jc w:val="center"/>
            </w:pPr>
            <w:r>
              <w:rPr>
                <w:b/>
                <w:color w:val="FFFFFF"/>
                <w:sz w:val="14"/>
              </w:rPr>
              <w:t>Data Source</w:t>
            </w:r>
          </w:p>
        </w:tc>
        <w:tc>
          <w:tcPr>
            <w:tcW w:type="dxa" w:w="912"/>
            <w:shd w:val="clear" w:color="auto" w:fill="1B438C"/>
          </w:tcPr>
          <w:p>
            <w:pPr>
              <w:jc w:val="center"/>
            </w:pPr>
            <w:r>
              <w:rPr>
                <w:b/>
                <w:color w:val="FFFFFF"/>
                <w:sz w:val="14"/>
              </w:rPr>
              <w:t>ACS Vintage</w:t>
            </w:r>
          </w:p>
        </w:tc>
      </w:tr>
      <w:tr>
        <w:tc>
          <w:tcPr>
            <w:tcW w:type="dxa" w:w="912"/>
            <w:shd w:val="clear" w:color="auto" w:fill="EBF0FA"/>
          </w:tcPr>
          <w:p>
            <w:r>
              <w:rPr>
                <w:sz w:val="16"/>
              </w:rPr>
              <w:t>PRJ-001</w:t>
            </w:r>
          </w:p>
        </w:tc>
        <w:tc>
          <w:tcPr>
            <w:tcW w:type="dxa" w:w="912"/>
            <w:shd w:val="clear" w:color="auto" w:fill="EBF0FA"/>
          </w:tcPr>
          <w:p>
            <w:r>
              <w:rPr>
                <w:sz w:val="16"/>
              </w:rPr>
              <w:t>Southside Community Health Center</w:t>
            </w:r>
          </w:p>
        </w:tc>
        <w:tc>
          <w:tcPr>
            <w:tcW w:type="dxa" w:w="912"/>
            <w:shd w:val="clear" w:color="auto" w:fill="EBF0FA"/>
          </w:tcPr>
          <w:p>
            <w:r>
              <w:rPr>
                <w:sz w:val="16"/>
              </w:rPr>
              <w:t>Chicago, IL</w:t>
            </w:r>
          </w:p>
        </w:tc>
        <w:tc>
          <w:tcPr>
            <w:tcW w:type="dxa" w:w="912"/>
            <w:shd w:val="clear" w:color="auto" w:fill="EBF0FA"/>
          </w:tcPr>
          <w:p>
            <w:r>
              <w:rPr>
                <w:sz w:val="16"/>
              </w:rPr>
              <w:t>17031838200</w:t>
            </w:r>
          </w:p>
        </w:tc>
        <w:tc>
          <w:tcPr>
            <w:tcW w:type="dxa" w:w="912"/>
            <w:shd w:val="clear" w:color="auto" w:fill="EBF0FA"/>
          </w:tcPr>
          <w:p>
            <w:r>
              <w:rPr>
                <w:sz w:val="16"/>
              </w:rPr>
              <w:t>Yes</w:t>
            </w:r>
          </w:p>
        </w:tc>
        <w:tc>
          <w:tcPr>
            <w:tcW w:type="dxa" w:w="912"/>
            <w:shd w:val="clear" w:color="auto" w:fill="EBF0FA"/>
          </w:tcPr>
          <w:p>
            <w:r>
              <w:rPr>
                <w:sz w:val="16"/>
              </w:rPr>
              <w:t>Deep Distress</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PRJ-002</w:t>
            </w:r>
          </w:p>
        </w:tc>
        <w:tc>
          <w:tcPr>
            <w:tcW w:type="dxa" w:w="912"/>
            <w:shd w:val="clear" w:color="auto" w:fill="FFFFFF"/>
          </w:tcPr>
          <w:p>
            <w:r>
              <w:rPr>
                <w:sz w:val="16"/>
              </w:rPr>
              <w:t>East Houston Charter Academy</w:t>
            </w:r>
          </w:p>
        </w:tc>
        <w:tc>
          <w:tcPr>
            <w:tcW w:type="dxa" w:w="912"/>
            <w:shd w:val="clear" w:color="auto" w:fill="FFFFFF"/>
          </w:tcPr>
          <w:p>
            <w:r>
              <w:rPr>
                <w:sz w:val="16"/>
              </w:rPr>
              <w:t>Houston, TX</w:t>
            </w:r>
          </w:p>
        </w:tc>
        <w:tc>
          <w:tcPr>
            <w:tcW w:type="dxa" w:w="912"/>
            <w:shd w:val="clear" w:color="auto" w:fill="FFFFFF"/>
          </w:tcPr>
          <w:p>
            <w:r>
              <w:rPr>
                <w:sz w:val="16"/>
              </w:rPr>
              <w:t>48201223400</w:t>
            </w:r>
          </w:p>
        </w:tc>
        <w:tc>
          <w:tcPr>
            <w:tcW w:type="dxa" w:w="912"/>
            <w:shd w:val="clear" w:color="auto" w:fill="FFFFFF"/>
          </w:tcPr>
          <w:p>
            <w:r>
              <w:rPr>
                <w:sz w:val="16"/>
              </w:rPr>
              <w:t>Yes</w:t>
            </w:r>
          </w:p>
        </w:tc>
        <w:tc>
          <w:tcPr>
            <w:tcW w:type="dxa" w:w="912"/>
            <w:shd w:val="clear" w:color="auto" w:fill="FFFFFF"/>
          </w:tcPr>
          <w:p>
            <w:r>
              <w:rPr>
                <w:sz w:val="16"/>
              </w:rPr>
              <w:t>Deep Distress</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Yes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PRJ-003</w:t>
            </w:r>
          </w:p>
        </w:tc>
        <w:tc>
          <w:tcPr>
            <w:tcW w:type="dxa" w:w="912"/>
            <w:shd w:val="clear" w:color="auto" w:fill="EBF0FA"/>
          </w:tcPr>
          <w:p>
            <w:r>
              <w:rPr>
                <w:sz w:val="16"/>
              </w:rPr>
              <w:t>Bronx Food Hub</w:t>
            </w:r>
          </w:p>
        </w:tc>
        <w:tc>
          <w:tcPr>
            <w:tcW w:type="dxa" w:w="912"/>
            <w:shd w:val="clear" w:color="auto" w:fill="EBF0FA"/>
          </w:tcPr>
          <w:p>
            <w:r>
              <w:rPr>
                <w:sz w:val="16"/>
              </w:rPr>
              <w:t>Bronx, NY</w:t>
            </w:r>
          </w:p>
        </w:tc>
        <w:tc>
          <w:tcPr>
            <w:tcW w:type="dxa" w:w="912"/>
            <w:shd w:val="clear" w:color="auto" w:fill="EBF0FA"/>
          </w:tcPr>
          <w:p>
            <w:r>
              <w:rPr>
                <w:sz w:val="16"/>
              </w:rPr>
              <w:t>36005035900</w:t>
            </w:r>
          </w:p>
        </w:tc>
        <w:tc>
          <w:tcPr>
            <w:tcW w:type="dxa" w:w="912"/>
            <w:shd w:val="clear" w:color="auto" w:fill="EBF0FA"/>
          </w:tcPr>
          <w:p>
            <w:r>
              <w:rPr>
                <w:sz w:val="16"/>
              </w:rPr>
              <w:t>Yes</w:t>
            </w:r>
          </w:p>
        </w:tc>
        <w:tc>
          <w:tcPr>
            <w:tcW w:type="dxa" w:w="912"/>
            <w:shd w:val="clear" w:color="auto" w:fill="EBF0FA"/>
          </w:tcPr>
          <w:p>
            <w:r>
              <w:rPr>
                <w:sz w:val="16"/>
              </w:rPr>
              <w:t>Severely Distressed</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Yes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PRJ-004</w:t>
            </w:r>
          </w:p>
        </w:tc>
        <w:tc>
          <w:tcPr>
            <w:tcW w:type="dxa" w:w="912"/>
            <w:shd w:val="clear" w:color="auto" w:fill="FFFFFF"/>
          </w:tcPr>
          <w:p>
            <w:r>
              <w:rPr>
                <w:sz w:val="16"/>
              </w:rPr>
              <w:t>Watts Manufacturing Center</w:t>
            </w:r>
          </w:p>
        </w:tc>
        <w:tc>
          <w:tcPr>
            <w:tcW w:type="dxa" w:w="912"/>
            <w:shd w:val="clear" w:color="auto" w:fill="FFFFFF"/>
          </w:tcPr>
          <w:p>
            <w:r>
              <w:rPr>
                <w:sz w:val="16"/>
              </w:rPr>
              <w:t>Los Angeles, CA</w:t>
            </w:r>
          </w:p>
        </w:tc>
        <w:tc>
          <w:tcPr>
            <w:tcW w:type="dxa" w:w="912"/>
            <w:shd w:val="clear" w:color="auto" w:fill="FFFFFF"/>
          </w:tcPr>
          <w:p>
            <w:r>
              <w:rPr>
                <w:sz w:val="16"/>
              </w:rPr>
              <w:t>06037606200</w:t>
            </w:r>
          </w:p>
        </w:tc>
        <w:tc>
          <w:tcPr>
            <w:tcW w:type="dxa" w:w="912"/>
            <w:shd w:val="clear" w:color="auto" w:fill="FFFFFF"/>
          </w:tcPr>
          <w:p>
            <w:r>
              <w:rPr>
                <w:sz w:val="16"/>
              </w:rPr>
              <w:t>Yes</w:t>
            </w:r>
          </w:p>
        </w:tc>
        <w:tc>
          <w:tcPr>
            <w:tcW w:type="dxa" w:w="912"/>
            <w:shd w:val="clear" w:color="auto" w:fill="FFFFFF"/>
          </w:tcPr>
          <w:p>
            <w:r>
              <w:rPr>
                <w:sz w:val="16"/>
              </w:rPr>
              <w:t>Deep Distress</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PRJ-005</w:t>
            </w:r>
          </w:p>
        </w:tc>
        <w:tc>
          <w:tcPr>
            <w:tcW w:type="dxa" w:w="912"/>
            <w:shd w:val="clear" w:color="auto" w:fill="EBF0FA"/>
          </w:tcPr>
          <w:p>
            <w:r>
              <w:rPr>
                <w:sz w:val="16"/>
              </w:rPr>
              <w:t>Cleveland Neighborhood Clinic</w:t>
            </w:r>
          </w:p>
        </w:tc>
        <w:tc>
          <w:tcPr>
            <w:tcW w:type="dxa" w:w="912"/>
            <w:shd w:val="clear" w:color="auto" w:fill="EBF0FA"/>
          </w:tcPr>
          <w:p>
            <w:r>
              <w:rPr>
                <w:sz w:val="16"/>
              </w:rPr>
              <w:t>Cleveland, OH</w:t>
            </w:r>
          </w:p>
        </w:tc>
        <w:tc>
          <w:tcPr>
            <w:tcW w:type="dxa" w:w="912"/>
            <w:shd w:val="clear" w:color="auto" w:fill="EBF0FA"/>
          </w:tcPr>
          <w:p>
            <w:r>
              <w:rPr>
                <w:sz w:val="16"/>
              </w:rPr>
              <w:t>39035103200</w:t>
            </w:r>
          </w:p>
        </w:tc>
        <w:tc>
          <w:tcPr>
            <w:tcW w:type="dxa" w:w="912"/>
            <w:shd w:val="clear" w:color="auto" w:fill="EBF0FA"/>
          </w:tcPr>
          <w:p>
            <w:r>
              <w:rPr>
                <w:sz w:val="16"/>
              </w:rPr>
              <w:t>Yes</w:t>
            </w:r>
          </w:p>
        </w:tc>
        <w:tc>
          <w:tcPr>
            <w:tcW w:type="dxa" w:w="912"/>
            <w:shd w:val="clear" w:color="auto" w:fill="EBF0FA"/>
          </w:tcPr>
          <w:p>
            <w:r>
              <w:rPr>
                <w:sz w:val="16"/>
              </w:rPr>
              <w:t>Deep Distress</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PRJ-006</w:t>
            </w:r>
          </w:p>
        </w:tc>
        <w:tc>
          <w:tcPr>
            <w:tcW w:type="dxa" w:w="912"/>
            <w:shd w:val="clear" w:color="auto" w:fill="FFFFFF"/>
          </w:tcPr>
          <w:p>
            <w:r>
              <w:rPr>
                <w:sz w:val="16"/>
              </w:rPr>
              <w:t>Atlanta Affordable Homes Phase II</w:t>
            </w:r>
          </w:p>
        </w:tc>
        <w:tc>
          <w:tcPr>
            <w:tcW w:type="dxa" w:w="912"/>
            <w:shd w:val="clear" w:color="auto" w:fill="FFFFFF"/>
          </w:tcPr>
          <w:p>
            <w:r>
              <w:rPr>
                <w:sz w:val="16"/>
              </w:rPr>
              <w:t>Atlanta, GA</w:t>
            </w:r>
          </w:p>
        </w:tc>
        <w:tc>
          <w:tcPr>
            <w:tcW w:type="dxa" w:w="912"/>
            <w:shd w:val="clear" w:color="auto" w:fill="FFFFFF"/>
          </w:tcPr>
          <w:p>
            <w:r>
              <w:rPr>
                <w:sz w:val="16"/>
              </w:rPr>
              <w:t>13121008700</w:t>
            </w:r>
          </w:p>
        </w:tc>
        <w:tc>
          <w:tcPr>
            <w:tcW w:type="dxa" w:w="912"/>
            <w:shd w:val="clear" w:color="auto" w:fill="FFFFFF"/>
          </w:tcPr>
          <w:p>
            <w:r>
              <w:rPr>
                <w:sz w:val="16"/>
              </w:rPr>
              <w:t>Yes</w:t>
            </w:r>
          </w:p>
        </w:tc>
        <w:tc>
          <w:tcPr>
            <w:tcW w:type="dxa" w:w="912"/>
            <w:shd w:val="clear" w:color="auto" w:fill="FFFFFF"/>
          </w:tcPr>
          <w:p>
            <w:r>
              <w:rPr>
                <w:sz w:val="16"/>
              </w:rPr>
              <w:t>Severely Distressed</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Yes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PRJ-007</w:t>
            </w:r>
          </w:p>
        </w:tc>
        <w:tc>
          <w:tcPr>
            <w:tcW w:type="dxa" w:w="912"/>
            <w:shd w:val="clear" w:color="auto" w:fill="EBF0FA"/>
          </w:tcPr>
          <w:p>
            <w:r>
              <w:rPr>
                <w:sz w:val="16"/>
              </w:rPr>
              <w:t>Miami Community Resource Center</w:t>
            </w:r>
          </w:p>
        </w:tc>
        <w:tc>
          <w:tcPr>
            <w:tcW w:type="dxa" w:w="912"/>
            <w:shd w:val="clear" w:color="auto" w:fill="EBF0FA"/>
          </w:tcPr>
          <w:p>
            <w:r>
              <w:rPr>
                <w:sz w:val="16"/>
              </w:rPr>
              <w:t>Miami, FL</w:t>
            </w:r>
          </w:p>
        </w:tc>
        <w:tc>
          <w:tcPr>
            <w:tcW w:type="dxa" w:w="912"/>
            <w:shd w:val="clear" w:color="auto" w:fill="EBF0FA"/>
          </w:tcPr>
          <w:p>
            <w:r>
              <w:rPr>
                <w:sz w:val="16"/>
              </w:rPr>
              <w:t>12086000900</w:t>
            </w:r>
          </w:p>
        </w:tc>
        <w:tc>
          <w:tcPr>
            <w:tcW w:type="dxa" w:w="912"/>
            <w:shd w:val="clear" w:color="auto" w:fill="EBF0FA"/>
          </w:tcPr>
          <w:p>
            <w:r>
              <w:rPr>
                <w:sz w:val="16"/>
              </w:rPr>
              <w:t>Yes</w:t>
            </w:r>
          </w:p>
        </w:tc>
        <w:tc>
          <w:tcPr>
            <w:tcW w:type="dxa" w:w="912"/>
            <w:shd w:val="clear" w:color="auto" w:fill="EBF0FA"/>
          </w:tcPr>
          <w:p>
            <w:r>
              <w:rPr>
                <w:sz w:val="16"/>
              </w:rPr>
              <w:t>Low Income Community</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PRJ-008</w:t>
            </w:r>
          </w:p>
        </w:tc>
        <w:tc>
          <w:tcPr>
            <w:tcW w:type="dxa" w:w="912"/>
            <w:shd w:val="clear" w:color="auto" w:fill="FFFFFF"/>
          </w:tcPr>
          <w:p>
            <w:r>
              <w:rPr>
                <w:sz w:val="16"/>
              </w:rPr>
              <w:t>North Philadelphia Wellness Hub</w:t>
            </w:r>
          </w:p>
        </w:tc>
        <w:tc>
          <w:tcPr>
            <w:tcW w:type="dxa" w:w="912"/>
            <w:shd w:val="clear" w:color="auto" w:fill="FFFFFF"/>
          </w:tcPr>
          <w:p>
            <w:r>
              <w:rPr>
                <w:sz w:val="16"/>
              </w:rPr>
              <w:t>Philadelphia, PA</w:t>
            </w:r>
          </w:p>
        </w:tc>
        <w:tc>
          <w:tcPr>
            <w:tcW w:type="dxa" w:w="912"/>
            <w:shd w:val="clear" w:color="auto" w:fill="FFFFFF"/>
          </w:tcPr>
          <w:p>
            <w:r>
              <w:rPr>
                <w:sz w:val="16"/>
              </w:rPr>
              <w:t>42101017900</w:t>
            </w:r>
          </w:p>
        </w:tc>
        <w:tc>
          <w:tcPr>
            <w:tcW w:type="dxa" w:w="912"/>
            <w:shd w:val="clear" w:color="auto" w:fill="FFFFFF"/>
          </w:tcPr>
          <w:p>
            <w:r>
              <w:rPr>
                <w:sz w:val="16"/>
              </w:rPr>
              <w:t>Yes</w:t>
            </w:r>
          </w:p>
        </w:tc>
        <w:tc>
          <w:tcPr>
            <w:tcW w:type="dxa" w:w="912"/>
            <w:shd w:val="clear" w:color="auto" w:fill="FFFFFF"/>
          </w:tcPr>
          <w:p>
            <w:r>
              <w:rPr>
                <w:sz w:val="16"/>
              </w:rPr>
              <w:t>Deep Distress</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PRJ-009</w:t>
            </w:r>
          </w:p>
        </w:tc>
        <w:tc>
          <w:tcPr>
            <w:tcW w:type="dxa" w:w="912"/>
            <w:shd w:val="clear" w:color="auto" w:fill="EBF0FA"/>
          </w:tcPr>
          <w:p>
            <w:r>
              <w:rPr>
                <w:sz w:val="16"/>
              </w:rPr>
              <w:t>New Orleans Culinary Arts Center</w:t>
            </w:r>
          </w:p>
        </w:tc>
        <w:tc>
          <w:tcPr>
            <w:tcW w:type="dxa" w:w="912"/>
            <w:shd w:val="clear" w:color="auto" w:fill="EBF0FA"/>
          </w:tcPr>
          <w:p>
            <w:r>
              <w:rPr>
                <w:sz w:val="16"/>
              </w:rPr>
              <w:t>New Orleans, LA</w:t>
            </w:r>
          </w:p>
        </w:tc>
        <w:tc>
          <w:tcPr>
            <w:tcW w:type="dxa" w:w="912"/>
            <w:shd w:val="clear" w:color="auto" w:fill="EBF0FA"/>
          </w:tcPr>
          <w:p>
            <w:r>
              <w:rPr>
                <w:sz w:val="16"/>
              </w:rPr>
              <w:t>22071008500</w:t>
            </w:r>
          </w:p>
        </w:tc>
        <w:tc>
          <w:tcPr>
            <w:tcW w:type="dxa" w:w="912"/>
            <w:shd w:val="clear" w:color="auto" w:fill="EBF0FA"/>
          </w:tcPr>
          <w:p>
            <w:r>
              <w:rPr>
                <w:sz w:val="16"/>
              </w:rPr>
              <w:t>Yes</w:t>
            </w:r>
          </w:p>
        </w:tc>
        <w:tc>
          <w:tcPr>
            <w:tcW w:type="dxa" w:w="912"/>
            <w:shd w:val="clear" w:color="auto" w:fill="EBF0FA"/>
          </w:tcPr>
          <w:p>
            <w:r>
              <w:rPr>
                <w:sz w:val="16"/>
              </w:rPr>
              <w:t>Deep Distress</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Yes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PRJ-010</w:t>
            </w:r>
          </w:p>
        </w:tc>
        <w:tc>
          <w:tcPr>
            <w:tcW w:type="dxa" w:w="912"/>
            <w:shd w:val="clear" w:color="auto" w:fill="FFFFFF"/>
          </w:tcPr>
          <w:p>
            <w:r>
              <w:rPr>
                <w:sz w:val="16"/>
              </w:rPr>
              <w:t>Memphis Small Business Incubator</w:t>
            </w:r>
          </w:p>
        </w:tc>
        <w:tc>
          <w:tcPr>
            <w:tcW w:type="dxa" w:w="912"/>
            <w:shd w:val="clear" w:color="auto" w:fill="FFFFFF"/>
          </w:tcPr>
          <w:p>
            <w:r>
              <w:rPr>
                <w:sz w:val="16"/>
              </w:rPr>
              <w:t>Memphis, TN</w:t>
            </w:r>
          </w:p>
        </w:tc>
        <w:tc>
          <w:tcPr>
            <w:tcW w:type="dxa" w:w="912"/>
            <w:shd w:val="clear" w:color="auto" w:fill="FFFFFF"/>
          </w:tcPr>
          <w:p>
            <w:r>
              <w:rPr>
                <w:sz w:val="16"/>
              </w:rPr>
              <w:t>47157002400</w:t>
            </w:r>
          </w:p>
        </w:tc>
        <w:tc>
          <w:tcPr>
            <w:tcW w:type="dxa" w:w="912"/>
            <w:shd w:val="clear" w:color="auto" w:fill="FFFFFF"/>
          </w:tcPr>
          <w:p>
            <w:r>
              <w:rPr>
                <w:sz w:val="16"/>
              </w:rPr>
              <w:t>Yes</w:t>
            </w:r>
          </w:p>
        </w:tc>
        <w:tc>
          <w:tcPr>
            <w:tcW w:type="dxa" w:w="912"/>
            <w:shd w:val="clear" w:color="auto" w:fill="FFFFFF"/>
          </w:tcPr>
          <w:p>
            <w:r>
              <w:rPr>
                <w:sz w:val="16"/>
              </w:rPr>
              <w:t>Deep Distress</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PRJ-011</w:t>
            </w:r>
          </w:p>
        </w:tc>
        <w:tc>
          <w:tcPr>
            <w:tcW w:type="dxa" w:w="912"/>
            <w:shd w:val="clear" w:color="auto" w:fill="EBF0FA"/>
          </w:tcPr>
          <w:p>
            <w:r>
              <w:rPr>
                <w:sz w:val="16"/>
              </w:rPr>
              <w:t>Milwaukee Affordable Apartments</w:t>
            </w:r>
          </w:p>
        </w:tc>
        <w:tc>
          <w:tcPr>
            <w:tcW w:type="dxa" w:w="912"/>
            <w:shd w:val="clear" w:color="auto" w:fill="EBF0FA"/>
          </w:tcPr>
          <w:p>
            <w:r>
              <w:rPr>
                <w:sz w:val="16"/>
              </w:rPr>
              <w:t>Milwaukee, WI</w:t>
            </w:r>
          </w:p>
        </w:tc>
        <w:tc>
          <w:tcPr>
            <w:tcW w:type="dxa" w:w="912"/>
            <w:shd w:val="clear" w:color="auto" w:fill="EBF0FA"/>
          </w:tcPr>
          <w:p>
            <w:r>
              <w:rPr>
                <w:sz w:val="16"/>
              </w:rPr>
              <w:t>55079141700</w:t>
            </w:r>
          </w:p>
        </w:tc>
        <w:tc>
          <w:tcPr>
            <w:tcW w:type="dxa" w:w="912"/>
            <w:shd w:val="clear" w:color="auto" w:fill="EBF0FA"/>
          </w:tcPr>
          <w:p>
            <w:r>
              <w:rPr>
                <w:sz w:val="16"/>
              </w:rPr>
              <w:t>Yes</w:t>
            </w:r>
          </w:p>
        </w:tc>
        <w:tc>
          <w:tcPr>
            <w:tcW w:type="dxa" w:w="912"/>
            <w:shd w:val="clear" w:color="auto" w:fill="EBF0FA"/>
          </w:tcPr>
          <w:p>
            <w:r>
              <w:rPr>
                <w:sz w:val="16"/>
              </w:rPr>
              <w:t>Severely Distressed</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PRJ-012</w:t>
            </w:r>
          </w:p>
        </w:tc>
        <w:tc>
          <w:tcPr>
            <w:tcW w:type="dxa" w:w="912"/>
            <w:shd w:val="clear" w:color="auto" w:fill="FFFFFF"/>
          </w:tcPr>
          <w:p>
            <w:r>
              <w:rPr>
                <w:sz w:val="16"/>
              </w:rPr>
              <w:t>St. Louis Community Solar Project</w:t>
            </w:r>
          </w:p>
        </w:tc>
        <w:tc>
          <w:tcPr>
            <w:tcW w:type="dxa" w:w="912"/>
            <w:shd w:val="clear" w:color="auto" w:fill="FFFFFF"/>
          </w:tcPr>
          <w:p>
            <w:r>
              <w:rPr>
                <w:sz w:val="16"/>
              </w:rPr>
              <w:t>St. Louis, MO</w:t>
            </w:r>
          </w:p>
        </w:tc>
        <w:tc>
          <w:tcPr>
            <w:tcW w:type="dxa" w:w="912"/>
            <w:shd w:val="clear" w:color="auto" w:fill="FFFFFF"/>
          </w:tcPr>
          <w:p>
            <w:r>
              <w:rPr>
                <w:sz w:val="16"/>
              </w:rPr>
              <w:t>29510109500</w:t>
            </w:r>
          </w:p>
        </w:tc>
        <w:tc>
          <w:tcPr>
            <w:tcW w:type="dxa" w:w="912"/>
            <w:shd w:val="clear" w:color="auto" w:fill="FFFFFF"/>
          </w:tcPr>
          <w:p>
            <w:r>
              <w:rPr>
                <w:sz w:val="16"/>
              </w:rPr>
              <w:t>Yes</w:t>
            </w:r>
          </w:p>
        </w:tc>
        <w:tc>
          <w:tcPr>
            <w:tcW w:type="dxa" w:w="912"/>
            <w:shd w:val="clear" w:color="auto" w:fill="FFFFFF"/>
          </w:tcPr>
          <w:p>
            <w:r>
              <w:rPr>
                <w:sz w:val="16"/>
              </w:rPr>
              <w:t>Low Income Community</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Yes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PRJ-013</w:t>
            </w:r>
          </w:p>
        </w:tc>
        <w:tc>
          <w:tcPr>
            <w:tcW w:type="dxa" w:w="912"/>
            <w:shd w:val="clear" w:color="auto" w:fill="EBF0FA"/>
          </w:tcPr>
          <w:p>
            <w:r>
              <w:rPr>
                <w:sz w:val="16"/>
              </w:rPr>
              <w:t>Charlotte Workforce Training Center</w:t>
            </w:r>
          </w:p>
        </w:tc>
        <w:tc>
          <w:tcPr>
            <w:tcW w:type="dxa" w:w="912"/>
            <w:shd w:val="clear" w:color="auto" w:fill="EBF0FA"/>
          </w:tcPr>
          <w:p>
            <w:r>
              <w:rPr>
                <w:sz w:val="16"/>
              </w:rPr>
              <w:t>Charlotte, NC</w:t>
            </w:r>
          </w:p>
        </w:tc>
        <w:tc>
          <w:tcPr>
            <w:tcW w:type="dxa" w:w="912"/>
            <w:shd w:val="clear" w:color="auto" w:fill="EBF0FA"/>
          </w:tcPr>
          <w:p>
            <w:r>
              <w:rPr>
                <w:sz w:val="16"/>
              </w:rPr>
              <w:t>37119004200</w:t>
            </w:r>
          </w:p>
        </w:tc>
        <w:tc>
          <w:tcPr>
            <w:tcW w:type="dxa" w:w="912"/>
            <w:shd w:val="clear" w:color="auto" w:fill="EBF0FA"/>
          </w:tcPr>
          <w:p>
            <w:r>
              <w:rPr>
                <w:sz w:val="16"/>
              </w:rPr>
              <w:t>Yes</w:t>
            </w:r>
          </w:p>
        </w:tc>
        <w:tc>
          <w:tcPr>
            <w:tcW w:type="dxa" w:w="912"/>
            <w:shd w:val="clear" w:color="auto" w:fill="EBF0FA"/>
          </w:tcPr>
          <w:p>
            <w:r>
              <w:rPr>
                <w:sz w:val="16"/>
              </w:rPr>
              <w:t>Severely Distressed</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PRJ-014</w:t>
            </w:r>
          </w:p>
        </w:tc>
        <w:tc>
          <w:tcPr>
            <w:tcW w:type="dxa" w:w="912"/>
            <w:shd w:val="clear" w:color="auto" w:fill="FFFFFF"/>
          </w:tcPr>
          <w:p>
            <w:r>
              <w:rPr>
                <w:sz w:val="16"/>
              </w:rPr>
              <w:t>Phoenix Native American Health Clinic</w:t>
            </w:r>
          </w:p>
        </w:tc>
        <w:tc>
          <w:tcPr>
            <w:tcW w:type="dxa" w:w="912"/>
            <w:shd w:val="clear" w:color="auto" w:fill="FFFFFF"/>
          </w:tcPr>
          <w:p>
            <w:r>
              <w:rPr>
                <w:sz w:val="16"/>
              </w:rPr>
              <w:t>Phoenix, AZ</w:t>
            </w:r>
          </w:p>
        </w:tc>
        <w:tc>
          <w:tcPr>
            <w:tcW w:type="dxa" w:w="912"/>
            <w:shd w:val="clear" w:color="auto" w:fill="FFFFFF"/>
          </w:tcPr>
          <w:p>
            <w:r>
              <w:rPr>
                <w:sz w:val="16"/>
              </w:rPr>
              <w:t>04013118400</w:t>
            </w:r>
          </w:p>
        </w:tc>
        <w:tc>
          <w:tcPr>
            <w:tcW w:type="dxa" w:w="912"/>
            <w:shd w:val="clear" w:color="auto" w:fill="FFFFFF"/>
          </w:tcPr>
          <w:p>
            <w:r>
              <w:rPr>
                <w:sz w:val="16"/>
              </w:rPr>
              <w:t>Yes</w:t>
            </w:r>
          </w:p>
        </w:tc>
        <w:tc>
          <w:tcPr>
            <w:tcW w:type="dxa" w:w="912"/>
            <w:shd w:val="clear" w:color="auto" w:fill="FFFFFF"/>
          </w:tcPr>
          <w:p>
            <w:r>
              <w:rPr>
                <w:sz w:val="16"/>
              </w:rPr>
              <w:t>Deep Distress</w:t>
            </w:r>
          </w:p>
        </w:tc>
        <w:tc>
          <w:tcPr>
            <w:tcW w:type="dxa" w:w="912"/>
            <w:shd w:val="clear" w:color="auto" w:fill="FFFFFF"/>
          </w:tcPr>
          <w:p>
            <w:r>
              <w:rPr>
                <w:sz w:val="16"/>
              </w:rPr>
              <w:t>Yes</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PRJ-015</w:t>
            </w:r>
          </w:p>
        </w:tc>
        <w:tc>
          <w:tcPr>
            <w:tcW w:type="dxa" w:w="912"/>
            <w:shd w:val="clear" w:color="auto" w:fill="EBF0FA"/>
          </w:tcPr>
          <w:p>
            <w:r>
              <w:rPr>
                <w:sz w:val="16"/>
              </w:rPr>
              <w:t>Detroit Auto Parts Manufacturer</w:t>
            </w:r>
          </w:p>
        </w:tc>
        <w:tc>
          <w:tcPr>
            <w:tcW w:type="dxa" w:w="912"/>
            <w:shd w:val="clear" w:color="auto" w:fill="EBF0FA"/>
          </w:tcPr>
          <w:p>
            <w:r>
              <w:rPr>
                <w:sz w:val="16"/>
              </w:rPr>
              <w:t>Detroit, MI</w:t>
            </w:r>
          </w:p>
        </w:tc>
        <w:tc>
          <w:tcPr>
            <w:tcW w:type="dxa" w:w="912"/>
            <w:shd w:val="clear" w:color="auto" w:fill="EBF0FA"/>
          </w:tcPr>
          <w:p>
            <w:r>
              <w:rPr>
                <w:sz w:val="16"/>
              </w:rPr>
              <w:t>26163527900</w:t>
            </w:r>
          </w:p>
        </w:tc>
        <w:tc>
          <w:tcPr>
            <w:tcW w:type="dxa" w:w="912"/>
            <w:shd w:val="clear" w:color="auto" w:fill="EBF0FA"/>
          </w:tcPr>
          <w:p>
            <w:r>
              <w:rPr>
                <w:sz w:val="16"/>
              </w:rPr>
              <w:t>Yes</w:t>
            </w:r>
          </w:p>
        </w:tc>
        <w:tc>
          <w:tcPr>
            <w:tcW w:type="dxa" w:w="912"/>
            <w:shd w:val="clear" w:color="auto" w:fill="EBF0FA"/>
          </w:tcPr>
          <w:p>
            <w:r>
              <w:rPr>
                <w:sz w:val="16"/>
              </w:rPr>
              <w:t>Deep Distress</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Yes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PRJ-016</w:t>
            </w:r>
          </w:p>
        </w:tc>
        <w:tc>
          <w:tcPr>
            <w:tcW w:type="dxa" w:w="912"/>
            <w:shd w:val="clear" w:color="auto" w:fill="FFFFFF"/>
          </w:tcPr>
          <w:p>
            <w:r>
              <w:rPr>
                <w:sz w:val="16"/>
              </w:rPr>
              <w:t>Indianapolis Mixed-Use Community Hub</w:t>
            </w:r>
          </w:p>
        </w:tc>
        <w:tc>
          <w:tcPr>
            <w:tcW w:type="dxa" w:w="912"/>
            <w:shd w:val="clear" w:color="auto" w:fill="FFFFFF"/>
          </w:tcPr>
          <w:p>
            <w:r>
              <w:rPr>
                <w:sz w:val="16"/>
              </w:rPr>
              <w:t>Indianapolis, IN</w:t>
            </w:r>
          </w:p>
        </w:tc>
        <w:tc>
          <w:tcPr>
            <w:tcW w:type="dxa" w:w="912"/>
            <w:shd w:val="clear" w:color="auto" w:fill="FFFFFF"/>
          </w:tcPr>
          <w:p>
            <w:r>
              <w:rPr>
                <w:sz w:val="16"/>
              </w:rPr>
              <w:t>18097350200</w:t>
            </w:r>
          </w:p>
        </w:tc>
        <w:tc>
          <w:tcPr>
            <w:tcW w:type="dxa" w:w="912"/>
            <w:shd w:val="clear" w:color="auto" w:fill="FFFFFF"/>
          </w:tcPr>
          <w:p>
            <w:r>
              <w:rPr>
                <w:sz w:val="16"/>
              </w:rPr>
              <w:t>Yes</w:t>
            </w:r>
          </w:p>
        </w:tc>
        <w:tc>
          <w:tcPr>
            <w:tcW w:type="dxa" w:w="912"/>
            <w:shd w:val="clear" w:color="auto" w:fill="FFFFFF"/>
          </w:tcPr>
          <w:p>
            <w:r>
              <w:rPr>
                <w:sz w:val="16"/>
              </w:rPr>
              <w:t>Severely Distressed</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PRJ-017</w:t>
            </w:r>
          </w:p>
        </w:tc>
        <w:tc>
          <w:tcPr>
            <w:tcW w:type="dxa" w:w="912"/>
            <w:shd w:val="clear" w:color="auto" w:fill="EBF0FA"/>
          </w:tcPr>
          <w:p>
            <w:r>
              <w:rPr>
                <w:sz w:val="16"/>
              </w:rPr>
              <w:t>Rural Mississippi Health Access Center</w:t>
            </w:r>
          </w:p>
        </w:tc>
        <w:tc>
          <w:tcPr>
            <w:tcW w:type="dxa" w:w="912"/>
            <w:shd w:val="clear" w:color="auto" w:fill="EBF0FA"/>
          </w:tcPr>
          <w:p>
            <w:r>
              <w:rPr>
                <w:sz w:val="16"/>
              </w:rPr>
              <w:t>Greenville, MS</w:t>
            </w:r>
          </w:p>
        </w:tc>
        <w:tc>
          <w:tcPr>
            <w:tcW w:type="dxa" w:w="912"/>
            <w:shd w:val="clear" w:color="auto" w:fill="EBF0FA"/>
          </w:tcPr>
          <w:p>
            <w:r>
              <w:rPr>
                <w:sz w:val="16"/>
              </w:rPr>
              <w:t>28065950100</w:t>
            </w:r>
          </w:p>
        </w:tc>
        <w:tc>
          <w:tcPr>
            <w:tcW w:type="dxa" w:w="912"/>
            <w:shd w:val="clear" w:color="auto" w:fill="EBF0FA"/>
          </w:tcPr>
          <w:p>
            <w:r>
              <w:rPr>
                <w:sz w:val="16"/>
              </w:rPr>
              <w:t>Yes</w:t>
            </w:r>
          </w:p>
        </w:tc>
        <w:tc>
          <w:tcPr>
            <w:tcW w:type="dxa" w:w="912"/>
            <w:shd w:val="clear" w:color="auto" w:fill="EBF0FA"/>
          </w:tcPr>
          <w:p>
            <w:r>
              <w:rPr>
                <w:sz w:val="16"/>
              </w:rPr>
              <w:t>Deep Distress</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PRJ-018</w:t>
            </w:r>
          </w:p>
        </w:tc>
        <w:tc>
          <w:tcPr>
            <w:tcW w:type="dxa" w:w="912"/>
            <w:shd w:val="clear" w:color="auto" w:fill="FFFFFF"/>
          </w:tcPr>
          <w:p>
            <w:r>
              <w:rPr>
                <w:sz w:val="16"/>
              </w:rPr>
              <w:t>Kansas City Affordable Senior Housing</w:t>
            </w:r>
          </w:p>
        </w:tc>
        <w:tc>
          <w:tcPr>
            <w:tcW w:type="dxa" w:w="912"/>
            <w:shd w:val="clear" w:color="auto" w:fill="FFFFFF"/>
          </w:tcPr>
          <w:p>
            <w:r>
              <w:rPr>
                <w:sz w:val="16"/>
              </w:rPr>
              <w:t>Kansas City, MO</w:t>
            </w:r>
          </w:p>
        </w:tc>
        <w:tc>
          <w:tcPr>
            <w:tcW w:type="dxa" w:w="912"/>
            <w:shd w:val="clear" w:color="auto" w:fill="FFFFFF"/>
          </w:tcPr>
          <w:p>
            <w:r>
              <w:rPr>
                <w:sz w:val="16"/>
              </w:rPr>
              <w:t>29095017800</w:t>
            </w:r>
          </w:p>
        </w:tc>
        <w:tc>
          <w:tcPr>
            <w:tcW w:type="dxa" w:w="912"/>
            <w:shd w:val="clear" w:color="auto" w:fill="FFFFFF"/>
          </w:tcPr>
          <w:p>
            <w:r>
              <w:rPr>
                <w:sz w:val="16"/>
              </w:rPr>
              <w:t>Yes</w:t>
            </w:r>
          </w:p>
        </w:tc>
        <w:tc>
          <w:tcPr>
            <w:tcW w:type="dxa" w:w="912"/>
            <w:shd w:val="clear" w:color="auto" w:fill="FFFFFF"/>
          </w:tcPr>
          <w:p>
            <w:r>
              <w:rPr>
                <w:sz w:val="16"/>
              </w:rPr>
              <w:t>Low Income Community</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No</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EBF0FA"/>
          </w:tcPr>
          <w:p>
            <w:r>
              <w:rPr>
                <w:sz w:val="16"/>
              </w:rPr>
              <w:t>PRJ-019</w:t>
            </w:r>
          </w:p>
        </w:tc>
        <w:tc>
          <w:tcPr>
            <w:tcW w:type="dxa" w:w="912"/>
            <w:shd w:val="clear" w:color="auto" w:fill="EBF0FA"/>
          </w:tcPr>
          <w:p>
            <w:r>
              <w:rPr>
                <w:sz w:val="16"/>
              </w:rPr>
              <w:t>Baltimore Community Food Market</w:t>
            </w:r>
          </w:p>
        </w:tc>
        <w:tc>
          <w:tcPr>
            <w:tcW w:type="dxa" w:w="912"/>
            <w:shd w:val="clear" w:color="auto" w:fill="EBF0FA"/>
          </w:tcPr>
          <w:p>
            <w:r>
              <w:rPr>
                <w:sz w:val="16"/>
              </w:rPr>
              <w:t>Baltimore, MD</w:t>
            </w:r>
          </w:p>
        </w:tc>
        <w:tc>
          <w:tcPr>
            <w:tcW w:type="dxa" w:w="912"/>
            <w:shd w:val="clear" w:color="auto" w:fill="EBF0FA"/>
          </w:tcPr>
          <w:p>
            <w:r>
              <w:rPr>
                <w:sz w:val="16"/>
              </w:rPr>
              <w:t>24510050200</w:t>
            </w:r>
          </w:p>
        </w:tc>
        <w:tc>
          <w:tcPr>
            <w:tcW w:type="dxa" w:w="912"/>
            <w:shd w:val="clear" w:color="auto" w:fill="EBF0FA"/>
          </w:tcPr>
          <w:p>
            <w:r>
              <w:rPr>
                <w:sz w:val="16"/>
              </w:rPr>
              <w:t>Yes</w:t>
            </w:r>
          </w:p>
        </w:tc>
        <w:tc>
          <w:tcPr>
            <w:tcW w:type="dxa" w:w="912"/>
            <w:shd w:val="clear" w:color="auto" w:fill="EBF0FA"/>
          </w:tcPr>
          <w:p>
            <w:r>
              <w:rPr>
                <w:sz w:val="16"/>
              </w:rPr>
              <w:t>Severely Distressed</w:t>
            </w:r>
          </w:p>
        </w:tc>
        <w:tc>
          <w:tcPr>
            <w:tcW w:type="dxa" w:w="912"/>
            <w:shd w:val="clear" w:color="auto" w:fill="EBF0FA"/>
          </w:tcPr>
          <w:p>
            <w:r>
              <w:rPr>
                <w:sz w:val="16"/>
              </w:rPr>
              <w:t>Yes</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No</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See ACS</w:t>
            </w:r>
          </w:p>
        </w:tc>
        <w:tc>
          <w:tcPr>
            <w:tcW w:type="dxa" w:w="912"/>
            <w:shd w:val="clear" w:color="auto" w:fill="EBF0FA"/>
          </w:tcPr>
          <w:p>
            <w:r>
              <w:rPr>
                <w:sz w:val="16"/>
              </w:rPr>
              <w:t>CDFI Fund NMTC Eligibility Table (2016–2020 ACS)</w:t>
            </w:r>
          </w:p>
        </w:tc>
        <w:tc>
          <w:tcPr>
            <w:tcW w:type="dxa" w:w="912"/>
            <w:shd w:val="clear" w:color="auto" w:fill="EBF0FA"/>
          </w:tcPr>
          <w:p>
            <w:r>
              <w:rPr>
                <w:sz w:val="16"/>
              </w:rPr>
              <w:t>2016–2020 ACS 5-Year Estimates</w:t>
            </w:r>
          </w:p>
        </w:tc>
      </w:tr>
      <w:tr>
        <w:tc>
          <w:tcPr>
            <w:tcW w:type="dxa" w:w="912"/>
            <w:shd w:val="clear" w:color="auto" w:fill="FFFFFF"/>
          </w:tcPr>
          <w:p>
            <w:r>
              <w:rPr>
                <w:sz w:val="16"/>
              </w:rPr>
              <w:t>PRJ-020</w:t>
            </w:r>
          </w:p>
        </w:tc>
        <w:tc>
          <w:tcPr>
            <w:tcW w:type="dxa" w:w="912"/>
            <w:shd w:val="clear" w:color="auto" w:fill="FFFFFF"/>
          </w:tcPr>
          <w:p>
            <w:r>
              <w:rPr>
                <w:sz w:val="16"/>
              </w:rPr>
              <w:t>Albuquerque Mixed-Use Arts District</w:t>
            </w:r>
          </w:p>
        </w:tc>
        <w:tc>
          <w:tcPr>
            <w:tcW w:type="dxa" w:w="912"/>
            <w:shd w:val="clear" w:color="auto" w:fill="FFFFFF"/>
          </w:tcPr>
          <w:p>
            <w:r>
              <w:rPr>
                <w:sz w:val="16"/>
              </w:rPr>
              <w:t>Albuquerque, NM</w:t>
            </w:r>
          </w:p>
        </w:tc>
        <w:tc>
          <w:tcPr>
            <w:tcW w:type="dxa" w:w="912"/>
            <w:shd w:val="clear" w:color="auto" w:fill="FFFFFF"/>
          </w:tcPr>
          <w:p>
            <w:r>
              <w:rPr>
                <w:sz w:val="16"/>
              </w:rPr>
              <w:t>35001000900</w:t>
            </w:r>
          </w:p>
        </w:tc>
        <w:tc>
          <w:tcPr>
            <w:tcW w:type="dxa" w:w="912"/>
            <w:shd w:val="clear" w:color="auto" w:fill="FFFFFF"/>
          </w:tcPr>
          <w:p>
            <w:r>
              <w:rPr>
                <w:sz w:val="16"/>
              </w:rPr>
              <w:t>Yes</w:t>
            </w:r>
          </w:p>
        </w:tc>
        <w:tc>
          <w:tcPr>
            <w:tcW w:type="dxa" w:w="912"/>
            <w:shd w:val="clear" w:color="auto" w:fill="FFFFFF"/>
          </w:tcPr>
          <w:p>
            <w:r>
              <w:rPr>
                <w:sz w:val="16"/>
              </w:rPr>
              <w:t>Deep Distress</w:t>
            </w:r>
          </w:p>
        </w:tc>
        <w:tc>
          <w:tcPr>
            <w:tcW w:type="dxa" w:w="912"/>
            <w:shd w:val="clear" w:color="auto" w:fill="FFFFFF"/>
          </w:tcPr>
          <w:p>
            <w:r>
              <w:rPr>
                <w:sz w:val="16"/>
              </w:rPr>
              <w:t>Yes</w:t>
            </w:r>
          </w:p>
        </w:tc>
        <w:tc>
          <w:tcPr>
            <w:tcW w:type="dxa" w:w="912"/>
            <w:shd w:val="clear" w:color="auto" w:fill="FFFFFF"/>
          </w:tcPr>
          <w:p>
            <w:r>
              <w:rPr>
                <w:sz w:val="16"/>
              </w:rPr>
              <w:t>Yes</w:t>
            </w:r>
          </w:p>
        </w:tc>
        <w:tc>
          <w:tcPr>
            <w:tcW w:type="dxa" w:w="912"/>
            <w:shd w:val="clear" w:color="auto" w:fill="FFFFFF"/>
          </w:tcPr>
          <w:p>
            <w:r>
              <w:rPr>
                <w:sz w:val="16"/>
              </w:rPr>
              <w:t>No</w:t>
            </w:r>
          </w:p>
        </w:tc>
        <w:tc>
          <w:tcPr>
            <w:tcW w:type="dxa" w:w="912"/>
            <w:shd w:val="clear" w:color="auto" w:fill="FFFFFF"/>
          </w:tcPr>
          <w:p>
            <w:r>
              <w:rPr>
                <w:sz w:val="16"/>
              </w:rPr>
              <w:t>Yes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See ACS</w:t>
            </w:r>
          </w:p>
        </w:tc>
        <w:tc>
          <w:tcPr>
            <w:tcW w:type="dxa" w:w="912"/>
            <w:shd w:val="clear" w:color="auto" w:fill="FFFFFF"/>
          </w:tcPr>
          <w:p>
            <w:r>
              <w:rPr>
                <w:sz w:val="16"/>
              </w:rPr>
              <w:t>CDFI Fund NMTC Eligibility Table (2016–2020 ACS)</w:t>
            </w:r>
          </w:p>
        </w:tc>
        <w:tc>
          <w:tcPr>
            <w:tcW w:type="dxa" w:w="912"/>
            <w:shd w:val="clear" w:color="auto" w:fill="FFFFFF"/>
          </w:tcPr>
          <w:p>
            <w:r>
              <w:rPr>
                <w:sz w:val="16"/>
              </w:rPr>
              <w:t>2016–2020 ACS 5-Year Estimates</w:t>
            </w:r>
          </w:p>
        </w:tc>
      </w:tr>
      <w:tr>
        <w:tc>
          <w:tcPr>
            <w:tcW w:type="dxa" w:w="912"/>
            <w:shd w:val="clear" w:color="auto" w:fill="D6E4F5"/>
          </w:tcPr>
          <w:p>
            <w:r>
              <w:rPr>
                <w:b/>
                <w:sz w:val="16"/>
              </w:rPr>
              <w:t>SUMMARY</w:t>
            </w:r>
          </w:p>
        </w:tc>
        <w:tc>
          <w:tcPr>
            <w:tcW w:type="dxa" w:w="912"/>
            <w:shd w:val="clear" w:color="auto" w:fill="D6E4F5"/>
          </w:tcPr>
          <w:p>
            <w:r>
              <w:rPr>
                <w:b/>
                <w:sz w:val="16"/>
              </w:rPr>
              <w:t>20 total projects</w:t>
            </w:r>
          </w:p>
        </w:tc>
        <w:tc>
          <w:tcPr>
            <w:tcW w:type="dxa" w:w="912"/>
            <w:shd w:val="clear" w:color="auto" w:fill="D6E4F5"/>
          </w:tcPr>
          <w:p>
            <w:r>
              <w:rPr>
                <w:b/>
                <w:sz w:val="16"/>
              </w:rPr>
            </w:r>
          </w:p>
        </w:tc>
        <w:tc>
          <w:tcPr>
            <w:tcW w:type="dxa" w:w="912"/>
            <w:shd w:val="clear" w:color="auto" w:fill="D6E4F5"/>
          </w:tcPr>
          <w:p>
            <w:r>
              <w:rPr>
                <w:b/>
                <w:sz w:val="16"/>
              </w:rPr>
            </w:r>
          </w:p>
        </w:tc>
        <w:tc>
          <w:tcPr>
            <w:tcW w:type="dxa" w:w="912"/>
            <w:shd w:val="clear" w:color="auto" w:fill="D6E4F5"/>
          </w:tcPr>
          <w:p>
            <w:r>
              <w:rPr>
                <w:b/>
                <w:sz w:val="16"/>
              </w:rPr>
              <w:t>20/20</w:t>
            </w:r>
          </w:p>
        </w:tc>
        <w:tc>
          <w:tcPr>
            <w:tcW w:type="dxa" w:w="912"/>
            <w:shd w:val="clear" w:color="auto" w:fill="D6E4F5"/>
          </w:tcPr>
          <w:p>
            <w:r>
              <w:rPr>
                <w:b/>
                <w:sz w:val="16"/>
              </w:rPr>
            </w:r>
          </w:p>
        </w:tc>
        <w:tc>
          <w:tcPr>
            <w:tcW w:type="dxa" w:w="912"/>
            <w:shd w:val="clear" w:color="auto" w:fill="D6E4F5"/>
          </w:tcPr>
          <w:p>
            <w:r>
              <w:rPr>
                <w:b/>
                <w:sz w:val="16"/>
              </w:rPr>
              <w:t>17/20 (85%)</w:t>
            </w:r>
          </w:p>
        </w:tc>
        <w:tc>
          <w:tcPr>
            <w:tcW w:type="dxa" w:w="912"/>
            <w:shd w:val="clear" w:color="auto" w:fill="D6E4F5"/>
          </w:tcPr>
          <w:p>
            <w:r>
              <w:rPr>
                <w:b/>
                <w:sz w:val="16"/>
              </w:rPr>
              <w:t>2/20</w:t>
            </w:r>
          </w:p>
        </w:tc>
        <w:tc>
          <w:tcPr>
            <w:tcW w:type="dxa" w:w="912"/>
            <w:shd w:val="clear" w:color="auto" w:fill="D6E4F5"/>
          </w:tcPr>
          <w:p>
            <w:r>
              <w:rPr>
                <w:b/>
                <w:sz w:val="16"/>
              </w:rPr>
            </w:r>
          </w:p>
        </w:tc>
        <w:tc>
          <w:tcPr>
            <w:tcW w:type="dxa" w:w="912"/>
            <w:shd w:val="clear" w:color="auto" w:fill="D6E4F5"/>
          </w:tcPr>
          <w:p>
            <w:r>
              <w:rPr>
                <w:b/>
                <w:sz w:val="16"/>
              </w:rPr>
            </w:r>
          </w:p>
        </w:tc>
        <w:tc>
          <w:tcPr>
            <w:tcW w:type="dxa" w:w="912"/>
            <w:shd w:val="clear" w:color="auto" w:fill="D6E4F5"/>
          </w:tcPr>
          <w:p>
            <w:r>
              <w:rPr>
                <w:b/>
                <w:sz w:val="16"/>
              </w:rPr>
            </w:r>
          </w:p>
        </w:tc>
        <w:tc>
          <w:tcPr>
            <w:tcW w:type="dxa" w:w="912"/>
            <w:shd w:val="clear" w:color="auto" w:fill="D6E4F5"/>
          </w:tcPr>
          <w:p>
            <w:r>
              <w:rPr>
                <w:b/>
                <w:sz w:val="16"/>
              </w:rPr>
            </w:r>
          </w:p>
        </w:tc>
        <w:tc>
          <w:tcPr>
            <w:tcW w:type="dxa" w:w="912"/>
            <w:shd w:val="clear" w:color="auto" w:fill="D6E4F5"/>
          </w:tcPr>
          <w:p>
            <w:r>
              <w:rPr>
                <w:b/>
                <w:sz w:val="16"/>
              </w:rPr>
            </w:r>
          </w:p>
        </w:tc>
        <w:tc>
          <w:tcPr>
            <w:tcW w:type="dxa" w:w="912"/>
            <w:shd w:val="clear" w:color="auto" w:fill="D6E4F5"/>
          </w:tcPr>
          <w:p>
            <w:r>
              <w:rPr>
                <w:b/>
                <w:sz w:val="16"/>
              </w:rPr>
            </w:r>
          </w:p>
        </w:tc>
        <w:tc>
          <w:tcPr>
            <w:tcW w:type="dxa" w:w="912"/>
            <w:shd w:val="clear" w:color="auto" w:fill="D6E4F5"/>
          </w:tcPr>
          <w:p>
            <w:r>
              <w:rPr>
                <w:b/>
                <w:sz w:val="16"/>
              </w:rPr>
            </w:r>
          </w:p>
        </w:tc>
      </w:tr>
    </w:tbl>
    <w:p>
      <w:pPr>
        <w:sectPr>
          <w:footerReference w:type="default" r:id="rId12"/>
          <w:pgSz w:w="15840" w:h="12240" w:orient="landscape"/>
          <w:pgMar w:top="1080" w:right="1080" w:bottom="1080" w:left="1080" w:header="720" w:footer="720" w:gutter="0"/>
          <w:cols w:space="720"/>
          <w:docGrid w:linePitch="360"/>
        </w:sectPr>
      </w:pPr>
    </w:p>
    <w:p>
      <w:r>
        <w:br w:type="page"/>
      </w:r>
    </w:p>
    <w:p>
      <w:pPr>
        <w:pStyle w:val="Heading1"/>
      </w:pPr>
      <w:r>
        <w:rPr>
          <w:b/>
          <w:color w:val="1B438C"/>
          <w:sz w:val="36"/>
        </w:rPr>
        <w:t>Appendix C: Geographic Targeting</w:t>
      </w:r>
    </w:p>
    <w:tbl>
      <w:tblPr>
        <w:tblStyle w:val="TableGrid"/>
        <w:tblW w:type="auto" w:w="0"/>
        <w:tblLayout w:type="autofit"/>
        <w:tblLook w:firstColumn="1" w:firstRow="1" w:lastColumn="0" w:lastRow="0" w:noHBand="0" w:noVBand="1" w:val="04A0"/>
      </w:tblPr>
      <w:tblGrid>
        <w:gridCol w:w="1080"/>
        <w:gridCol w:w="1080"/>
        <w:gridCol w:w="1080"/>
        <w:gridCol w:w="1080"/>
        <w:gridCol w:w="1080"/>
        <w:gridCol w:w="1080"/>
        <w:gridCol w:w="1080"/>
        <w:gridCol w:w="1080"/>
      </w:tblGrid>
      <w:tr>
        <w:trPr>
          <w:trHeight w:val="432"/>
        </w:trPr>
        <w:tc>
          <w:tcPr>
            <w:tcW w:type="dxa" w:w="1080"/>
            <w:shd w:val="clear" w:color="auto" w:fill="1B438C"/>
          </w:tcPr>
          <w:p>
            <w:pPr>
              <w:jc w:val="center"/>
            </w:pPr>
            <w:r>
              <w:rPr>
                <w:b/>
                <w:color w:val="FFFFFF"/>
                <w:sz w:val="20"/>
              </w:rPr>
              <w:t>State</w:t>
            </w:r>
          </w:p>
        </w:tc>
        <w:tc>
          <w:tcPr>
            <w:tcW w:type="dxa" w:w="1080"/>
            <w:shd w:val="clear" w:color="auto" w:fill="1B438C"/>
          </w:tcPr>
          <w:p>
            <w:pPr>
              <w:jc w:val="center"/>
            </w:pPr>
            <w:r>
              <w:rPr>
                <w:b/>
                <w:color w:val="FFFFFF"/>
                <w:sz w:val="20"/>
              </w:rPr>
              <w:t>Project Count</w:t>
            </w:r>
          </w:p>
        </w:tc>
        <w:tc>
          <w:tcPr>
            <w:tcW w:type="dxa" w:w="1080"/>
            <w:shd w:val="clear" w:color="auto" w:fill="1B438C"/>
          </w:tcPr>
          <w:p>
            <w:pPr>
              <w:jc w:val="center"/>
            </w:pPr>
            <w:r>
              <w:rPr>
                <w:b/>
                <w:color w:val="FFFFFF"/>
                <w:sz w:val="20"/>
              </w:rPr>
              <w:t>QEI ($)</w:t>
            </w:r>
          </w:p>
        </w:tc>
        <w:tc>
          <w:tcPr>
            <w:tcW w:type="dxa" w:w="1080"/>
            <w:shd w:val="clear" w:color="auto" w:fill="1B438C"/>
          </w:tcPr>
          <w:p>
            <w:pPr>
              <w:jc w:val="center"/>
            </w:pPr>
            <w:r>
              <w:rPr>
                <w:b/>
                <w:color w:val="FFFFFF"/>
                <w:sz w:val="20"/>
              </w:rPr>
              <w:t>QEI (% of Total)</w:t>
            </w:r>
          </w:p>
        </w:tc>
        <w:tc>
          <w:tcPr>
            <w:tcW w:type="dxa" w:w="1080"/>
            <w:shd w:val="clear" w:color="auto" w:fill="1B438C"/>
          </w:tcPr>
          <w:p>
            <w:pPr>
              <w:jc w:val="center"/>
            </w:pPr>
            <w:r>
              <w:rPr>
                <w:b/>
                <w:color w:val="FFFFFF"/>
                <w:sz w:val="20"/>
              </w:rPr>
              <w:t>Deep/Severe Projects</w:t>
            </w:r>
          </w:p>
        </w:tc>
        <w:tc>
          <w:tcPr>
            <w:tcW w:type="dxa" w:w="1080"/>
            <w:shd w:val="clear" w:color="auto" w:fill="1B438C"/>
          </w:tcPr>
          <w:p>
            <w:pPr>
              <w:jc w:val="center"/>
            </w:pPr>
            <w:r>
              <w:rPr>
                <w:b/>
                <w:color w:val="FFFFFF"/>
                <w:sz w:val="20"/>
              </w:rPr>
              <w:t>Native Area Projects (CDE-declared)</w:t>
            </w:r>
          </w:p>
        </w:tc>
        <w:tc>
          <w:tcPr>
            <w:tcW w:type="dxa" w:w="1080"/>
            <w:shd w:val="clear" w:color="auto" w:fill="1B438C"/>
          </w:tcPr>
          <w:p>
            <w:pPr>
              <w:jc w:val="center"/>
            </w:pPr>
            <w:r>
              <w:rPr>
                <w:b/>
                <w:color w:val="FFFFFF"/>
                <w:sz w:val="20"/>
              </w:rPr>
              <w:t>HMR Projects</w:t>
            </w:r>
          </w:p>
        </w:tc>
        <w:tc>
          <w:tcPr>
            <w:tcW w:type="dxa" w:w="1080"/>
            <w:shd w:val="clear" w:color="auto" w:fill="1B438C"/>
          </w:tcPr>
          <w:p>
            <w:pPr>
              <w:jc w:val="center"/>
            </w:pPr>
            <w:r>
              <w:rPr>
                <w:b/>
                <w:color w:val="FFFFFF"/>
                <w:sz w:val="20"/>
              </w:rPr>
              <w:t>OZ Projects</w:t>
            </w:r>
          </w:p>
        </w:tc>
      </w:tr>
      <w:tr>
        <w:tc>
          <w:tcPr>
            <w:tcW w:type="dxa" w:w="1080"/>
            <w:shd w:val="clear" w:color="auto" w:fill="EBF0FA"/>
          </w:tcPr>
          <w:p>
            <w:r>
              <w:rPr>
                <w:sz w:val="20"/>
              </w:rPr>
              <w:t>AZ</w:t>
            </w:r>
          </w:p>
        </w:tc>
        <w:tc>
          <w:tcPr>
            <w:tcW w:type="dxa" w:w="1080"/>
            <w:shd w:val="clear" w:color="auto" w:fill="EBF0FA"/>
          </w:tcPr>
          <w:p>
            <w:r>
              <w:rPr>
                <w:sz w:val="20"/>
              </w:rPr>
              <w:t>1</w:t>
            </w:r>
          </w:p>
        </w:tc>
        <w:tc>
          <w:tcPr>
            <w:tcW w:type="dxa" w:w="1080"/>
            <w:shd w:val="clear" w:color="auto" w:fill="EBF0FA"/>
          </w:tcPr>
          <w:p>
            <w:r>
              <w:rPr>
                <w:sz w:val="20"/>
              </w:rPr>
              <w:t>$6,500,000</w:t>
            </w:r>
          </w:p>
        </w:tc>
        <w:tc>
          <w:tcPr>
            <w:tcW w:type="dxa" w:w="1080"/>
            <w:shd w:val="clear" w:color="auto" w:fill="EBF0FA"/>
          </w:tcPr>
          <w:p>
            <w:r>
              <w:rPr>
                <w:sz w:val="20"/>
              </w:rPr>
              <w:t>5.3%</w:t>
            </w:r>
          </w:p>
        </w:tc>
        <w:tc>
          <w:tcPr>
            <w:tcW w:type="dxa" w:w="1080"/>
            <w:shd w:val="clear" w:color="auto" w:fill="EBF0FA"/>
          </w:tcPr>
          <w:p>
            <w:r>
              <w:rPr>
                <w:sz w:val="20"/>
              </w:rPr>
              <w:t>1</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r>
      <w:tr>
        <w:tc>
          <w:tcPr>
            <w:tcW w:type="dxa" w:w="1080"/>
            <w:shd w:val="clear" w:color="auto" w:fill="FFFFFF"/>
          </w:tcPr>
          <w:p>
            <w:r>
              <w:rPr>
                <w:sz w:val="20"/>
              </w:rPr>
              <w:t>CA</w:t>
            </w:r>
          </w:p>
        </w:tc>
        <w:tc>
          <w:tcPr>
            <w:tcW w:type="dxa" w:w="1080"/>
            <w:shd w:val="clear" w:color="auto" w:fill="FFFFFF"/>
          </w:tcPr>
          <w:p>
            <w:r>
              <w:rPr>
                <w:sz w:val="20"/>
              </w:rPr>
              <w:t>1</w:t>
            </w:r>
          </w:p>
        </w:tc>
        <w:tc>
          <w:tcPr>
            <w:tcW w:type="dxa" w:w="1080"/>
            <w:shd w:val="clear" w:color="auto" w:fill="FFFFFF"/>
          </w:tcPr>
          <w:p>
            <w:r>
              <w:rPr>
                <w:sz w:val="20"/>
              </w:rPr>
              <w:t>$4,500,000</w:t>
            </w:r>
          </w:p>
        </w:tc>
        <w:tc>
          <w:tcPr>
            <w:tcW w:type="dxa" w:w="1080"/>
            <w:shd w:val="clear" w:color="auto" w:fill="FFFFFF"/>
          </w:tcPr>
          <w:p>
            <w:r>
              <w:rPr>
                <w:sz w:val="20"/>
              </w:rPr>
              <w:t>3.7%</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0</w:t>
            </w:r>
          </w:p>
        </w:tc>
      </w:tr>
      <w:tr>
        <w:tc>
          <w:tcPr>
            <w:tcW w:type="dxa" w:w="1080"/>
            <w:shd w:val="clear" w:color="auto" w:fill="EBF0FA"/>
          </w:tcPr>
          <w:p>
            <w:r>
              <w:rPr>
                <w:sz w:val="20"/>
              </w:rPr>
              <w:t>FL</w:t>
            </w:r>
          </w:p>
        </w:tc>
        <w:tc>
          <w:tcPr>
            <w:tcW w:type="dxa" w:w="1080"/>
            <w:shd w:val="clear" w:color="auto" w:fill="EBF0FA"/>
          </w:tcPr>
          <w:p>
            <w:r>
              <w:rPr>
                <w:sz w:val="20"/>
              </w:rPr>
              <w:t>1</w:t>
            </w:r>
          </w:p>
        </w:tc>
        <w:tc>
          <w:tcPr>
            <w:tcW w:type="dxa" w:w="1080"/>
            <w:shd w:val="clear" w:color="auto" w:fill="EBF0FA"/>
          </w:tcPr>
          <w:p>
            <w:r>
              <w:rPr>
                <w:sz w:val="20"/>
              </w:rPr>
              <w:t>$4,000,000</w:t>
            </w:r>
          </w:p>
        </w:tc>
        <w:tc>
          <w:tcPr>
            <w:tcW w:type="dxa" w:w="1080"/>
            <w:shd w:val="clear" w:color="auto" w:fill="EBF0FA"/>
          </w:tcPr>
          <w:p>
            <w:r>
              <w:rPr>
                <w:sz w:val="20"/>
              </w:rPr>
              <w:t>3.3%</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0</w:t>
            </w:r>
          </w:p>
        </w:tc>
      </w:tr>
      <w:tr>
        <w:tc>
          <w:tcPr>
            <w:tcW w:type="dxa" w:w="1080"/>
            <w:shd w:val="clear" w:color="auto" w:fill="FFFFFF"/>
          </w:tcPr>
          <w:p>
            <w:r>
              <w:rPr>
                <w:sz w:val="20"/>
              </w:rPr>
              <w:t>GA</w:t>
            </w:r>
          </w:p>
        </w:tc>
        <w:tc>
          <w:tcPr>
            <w:tcW w:type="dxa" w:w="1080"/>
            <w:shd w:val="clear" w:color="auto" w:fill="FFFFFF"/>
          </w:tcPr>
          <w:p>
            <w:r>
              <w:rPr>
                <w:sz w:val="20"/>
              </w:rPr>
              <w:t>1</w:t>
            </w:r>
          </w:p>
        </w:tc>
        <w:tc>
          <w:tcPr>
            <w:tcW w:type="dxa" w:w="1080"/>
            <w:shd w:val="clear" w:color="auto" w:fill="FFFFFF"/>
          </w:tcPr>
          <w:p>
            <w:r>
              <w:rPr>
                <w:sz w:val="20"/>
              </w:rPr>
              <w:t>$9,000,000</w:t>
            </w:r>
          </w:p>
        </w:tc>
        <w:tc>
          <w:tcPr>
            <w:tcW w:type="dxa" w:w="1080"/>
            <w:shd w:val="clear" w:color="auto" w:fill="FFFFFF"/>
          </w:tcPr>
          <w:p>
            <w:r>
              <w:rPr>
                <w:sz w:val="20"/>
              </w:rPr>
              <w:t>7.3%</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1</w:t>
            </w:r>
          </w:p>
        </w:tc>
      </w:tr>
      <w:tr>
        <w:tc>
          <w:tcPr>
            <w:tcW w:type="dxa" w:w="1080"/>
            <w:shd w:val="clear" w:color="auto" w:fill="EBF0FA"/>
          </w:tcPr>
          <w:p>
            <w:r>
              <w:rPr>
                <w:sz w:val="20"/>
              </w:rPr>
              <w:t>IL</w:t>
            </w:r>
          </w:p>
        </w:tc>
        <w:tc>
          <w:tcPr>
            <w:tcW w:type="dxa" w:w="1080"/>
            <w:shd w:val="clear" w:color="auto" w:fill="EBF0FA"/>
          </w:tcPr>
          <w:p>
            <w:r>
              <w:rPr>
                <w:sz w:val="20"/>
              </w:rPr>
              <w:t>1</w:t>
            </w:r>
          </w:p>
        </w:tc>
        <w:tc>
          <w:tcPr>
            <w:tcW w:type="dxa" w:w="1080"/>
            <w:shd w:val="clear" w:color="auto" w:fill="EBF0FA"/>
          </w:tcPr>
          <w:p>
            <w:r>
              <w:rPr>
                <w:sz w:val="20"/>
              </w:rPr>
              <w:t>$8,500,000</w:t>
            </w:r>
          </w:p>
        </w:tc>
        <w:tc>
          <w:tcPr>
            <w:tcW w:type="dxa" w:w="1080"/>
            <w:shd w:val="clear" w:color="auto" w:fill="EBF0FA"/>
          </w:tcPr>
          <w:p>
            <w:r>
              <w:rPr>
                <w:sz w:val="20"/>
              </w:rPr>
              <w:t>6.9%</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0</w:t>
            </w:r>
          </w:p>
        </w:tc>
      </w:tr>
      <w:tr>
        <w:tc>
          <w:tcPr>
            <w:tcW w:type="dxa" w:w="1080"/>
            <w:shd w:val="clear" w:color="auto" w:fill="FFFFFF"/>
          </w:tcPr>
          <w:p>
            <w:r>
              <w:rPr>
                <w:sz w:val="20"/>
              </w:rPr>
              <w:t>IN</w:t>
            </w:r>
          </w:p>
        </w:tc>
        <w:tc>
          <w:tcPr>
            <w:tcW w:type="dxa" w:w="1080"/>
            <w:shd w:val="clear" w:color="auto" w:fill="FFFFFF"/>
          </w:tcPr>
          <w:p>
            <w:r>
              <w:rPr>
                <w:sz w:val="20"/>
              </w:rPr>
              <w:t>1</w:t>
            </w:r>
          </w:p>
        </w:tc>
        <w:tc>
          <w:tcPr>
            <w:tcW w:type="dxa" w:w="1080"/>
            <w:shd w:val="clear" w:color="auto" w:fill="FFFFFF"/>
          </w:tcPr>
          <w:p>
            <w:r>
              <w:rPr>
                <w:sz w:val="20"/>
              </w:rPr>
              <w:t>$7,500,000</w:t>
            </w:r>
          </w:p>
        </w:tc>
        <w:tc>
          <w:tcPr>
            <w:tcW w:type="dxa" w:w="1080"/>
            <w:shd w:val="clear" w:color="auto" w:fill="FFFFFF"/>
          </w:tcPr>
          <w:p>
            <w:r>
              <w:rPr>
                <w:sz w:val="20"/>
              </w:rPr>
              <w:t>6.1%</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0</w:t>
            </w:r>
          </w:p>
        </w:tc>
      </w:tr>
      <w:tr>
        <w:tc>
          <w:tcPr>
            <w:tcW w:type="dxa" w:w="1080"/>
            <w:shd w:val="clear" w:color="auto" w:fill="EBF0FA"/>
          </w:tcPr>
          <w:p>
            <w:r>
              <w:rPr>
                <w:sz w:val="20"/>
              </w:rPr>
              <w:t>LA</w:t>
            </w:r>
          </w:p>
        </w:tc>
        <w:tc>
          <w:tcPr>
            <w:tcW w:type="dxa" w:w="1080"/>
            <w:shd w:val="clear" w:color="auto" w:fill="EBF0FA"/>
          </w:tcPr>
          <w:p>
            <w:r>
              <w:rPr>
                <w:sz w:val="20"/>
              </w:rPr>
              <w:t>1</w:t>
            </w:r>
          </w:p>
        </w:tc>
        <w:tc>
          <w:tcPr>
            <w:tcW w:type="dxa" w:w="1080"/>
            <w:shd w:val="clear" w:color="auto" w:fill="EBF0FA"/>
          </w:tcPr>
          <w:p>
            <w:r>
              <w:rPr>
                <w:sz w:val="20"/>
              </w:rPr>
              <w:t>$6,000,000</w:t>
            </w:r>
          </w:p>
        </w:tc>
        <w:tc>
          <w:tcPr>
            <w:tcW w:type="dxa" w:w="1080"/>
            <w:shd w:val="clear" w:color="auto" w:fill="EBF0FA"/>
          </w:tcPr>
          <w:p>
            <w:r>
              <w:rPr>
                <w:sz w:val="20"/>
              </w:rPr>
              <w:t>4.9%</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1</w:t>
            </w:r>
          </w:p>
        </w:tc>
      </w:tr>
      <w:tr>
        <w:tc>
          <w:tcPr>
            <w:tcW w:type="dxa" w:w="1080"/>
            <w:shd w:val="clear" w:color="auto" w:fill="FFFFFF"/>
          </w:tcPr>
          <w:p>
            <w:r>
              <w:rPr>
                <w:sz w:val="20"/>
              </w:rPr>
              <w:t>MD</w:t>
            </w:r>
          </w:p>
        </w:tc>
        <w:tc>
          <w:tcPr>
            <w:tcW w:type="dxa" w:w="1080"/>
            <w:shd w:val="clear" w:color="auto" w:fill="FFFFFF"/>
          </w:tcPr>
          <w:p>
            <w:r>
              <w:rPr>
                <w:sz w:val="20"/>
              </w:rPr>
              <w:t>1</w:t>
            </w:r>
          </w:p>
        </w:tc>
        <w:tc>
          <w:tcPr>
            <w:tcW w:type="dxa" w:w="1080"/>
            <w:shd w:val="clear" w:color="auto" w:fill="FFFFFF"/>
          </w:tcPr>
          <w:p>
            <w:r>
              <w:rPr>
                <w:sz w:val="20"/>
              </w:rPr>
              <w:t>$4,200,000</w:t>
            </w:r>
          </w:p>
        </w:tc>
        <w:tc>
          <w:tcPr>
            <w:tcW w:type="dxa" w:w="1080"/>
            <w:shd w:val="clear" w:color="auto" w:fill="FFFFFF"/>
          </w:tcPr>
          <w:p>
            <w:r>
              <w:rPr>
                <w:sz w:val="20"/>
              </w:rPr>
              <w:t>3.4%</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0</w:t>
            </w:r>
          </w:p>
        </w:tc>
      </w:tr>
      <w:tr>
        <w:tc>
          <w:tcPr>
            <w:tcW w:type="dxa" w:w="1080"/>
            <w:shd w:val="clear" w:color="auto" w:fill="EBF0FA"/>
          </w:tcPr>
          <w:p>
            <w:r>
              <w:rPr>
                <w:sz w:val="20"/>
              </w:rPr>
              <w:t>MI</w:t>
            </w:r>
          </w:p>
        </w:tc>
        <w:tc>
          <w:tcPr>
            <w:tcW w:type="dxa" w:w="1080"/>
            <w:shd w:val="clear" w:color="auto" w:fill="EBF0FA"/>
          </w:tcPr>
          <w:p>
            <w:r>
              <w:rPr>
                <w:sz w:val="20"/>
              </w:rPr>
              <w:t>1</w:t>
            </w:r>
          </w:p>
        </w:tc>
        <w:tc>
          <w:tcPr>
            <w:tcW w:type="dxa" w:w="1080"/>
            <w:shd w:val="clear" w:color="auto" w:fill="EBF0FA"/>
          </w:tcPr>
          <w:p>
            <w:r>
              <w:rPr>
                <w:sz w:val="20"/>
              </w:rPr>
              <w:t>$5,000,000</w:t>
            </w:r>
          </w:p>
        </w:tc>
        <w:tc>
          <w:tcPr>
            <w:tcW w:type="dxa" w:w="1080"/>
            <w:shd w:val="clear" w:color="auto" w:fill="EBF0FA"/>
          </w:tcPr>
          <w:p>
            <w:r>
              <w:rPr>
                <w:sz w:val="20"/>
              </w:rPr>
              <w:t>4.1%</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1</w:t>
            </w:r>
          </w:p>
        </w:tc>
      </w:tr>
      <w:tr>
        <w:tc>
          <w:tcPr>
            <w:tcW w:type="dxa" w:w="1080"/>
            <w:shd w:val="clear" w:color="auto" w:fill="FFFFFF"/>
          </w:tcPr>
          <w:p>
            <w:r>
              <w:rPr>
                <w:sz w:val="20"/>
              </w:rPr>
              <w:t>MO</w:t>
            </w:r>
          </w:p>
        </w:tc>
        <w:tc>
          <w:tcPr>
            <w:tcW w:type="dxa" w:w="1080"/>
            <w:shd w:val="clear" w:color="auto" w:fill="FFFFFF"/>
          </w:tcPr>
          <w:p>
            <w:r>
              <w:rPr>
                <w:sz w:val="20"/>
              </w:rPr>
              <w:t>2</w:t>
            </w:r>
          </w:p>
        </w:tc>
        <w:tc>
          <w:tcPr>
            <w:tcW w:type="dxa" w:w="1080"/>
            <w:shd w:val="clear" w:color="auto" w:fill="FFFFFF"/>
          </w:tcPr>
          <w:p>
            <w:r>
              <w:rPr>
                <w:sz w:val="20"/>
              </w:rPr>
              <w:t>$12,300,000</w:t>
            </w:r>
          </w:p>
        </w:tc>
        <w:tc>
          <w:tcPr>
            <w:tcW w:type="dxa" w:w="1080"/>
            <w:shd w:val="clear" w:color="auto" w:fill="FFFFFF"/>
          </w:tcPr>
          <w:p>
            <w:r>
              <w:rPr>
                <w:sz w:val="20"/>
              </w:rPr>
              <w:t>10.0%</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1</w:t>
            </w:r>
          </w:p>
        </w:tc>
      </w:tr>
      <w:tr>
        <w:tc>
          <w:tcPr>
            <w:tcW w:type="dxa" w:w="1080"/>
            <w:shd w:val="clear" w:color="auto" w:fill="EBF0FA"/>
          </w:tcPr>
          <w:p>
            <w:r>
              <w:rPr>
                <w:sz w:val="20"/>
              </w:rPr>
              <w:t>MS</w:t>
            </w:r>
          </w:p>
        </w:tc>
        <w:tc>
          <w:tcPr>
            <w:tcW w:type="dxa" w:w="1080"/>
            <w:shd w:val="clear" w:color="auto" w:fill="EBF0FA"/>
          </w:tcPr>
          <w:p>
            <w:r>
              <w:rPr>
                <w:sz w:val="20"/>
              </w:rPr>
              <w:t>1</w:t>
            </w:r>
          </w:p>
        </w:tc>
        <w:tc>
          <w:tcPr>
            <w:tcW w:type="dxa" w:w="1080"/>
            <w:shd w:val="clear" w:color="auto" w:fill="EBF0FA"/>
          </w:tcPr>
          <w:p>
            <w:r>
              <w:rPr>
                <w:sz w:val="20"/>
              </w:rPr>
              <w:t>$3,200,000</w:t>
            </w:r>
          </w:p>
        </w:tc>
        <w:tc>
          <w:tcPr>
            <w:tcW w:type="dxa" w:w="1080"/>
            <w:shd w:val="clear" w:color="auto" w:fill="EBF0FA"/>
          </w:tcPr>
          <w:p>
            <w:r>
              <w:rPr>
                <w:sz w:val="20"/>
              </w:rPr>
              <w:t>2.6%</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1</w:t>
            </w:r>
          </w:p>
        </w:tc>
        <w:tc>
          <w:tcPr>
            <w:tcW w:type="dxa" w:w="1080"/>
            <w:shd w:val="clear" w:color="auto" w:fill="EBF0FA"/>
          </w:tcPr>
          <w:p>
            <w:r>
              <w:rPr>
                <w:sz w:val="20"/>
              </w:rPr>
              <w:t>0</w:t>
            </w:r>
          </w:p>
        </w:tc>
      </w:tr>
      <w:tr>
        <w:tc>
          <w:tcPr>
            <w:tcW w:type="dxa" w:w="1080"/>
            <w:shd w:val="clear" w:color="auto" w:fill="FFFFFF"/>
          </w:tcPr>
          <w:p>
            <w:r>
              <w:rPr>
                <w:sz w:val="20"/>
              </w:rPr>
              <w:t>NC</w:t>
            </w:r>
          </w:p>
        </w:tc>
        <w:tc>
          <w:tcPr>
            <w:tcW w:type="dxa" w:w="1080"/>
            <w:shd w:val="clear" w:color="auto" w:fill="FFFFFF"/>
          </w:tcPr>
          <w:p>
            <w:r>
              <w:rPr>
                <w:sz w:val="20"/>
              </w:rPr>
              <w:t>1</w:t>
            </w:r>
          </w:p>
        </w:tc>
        <w:tc>
          <w:tcPr>
            <w:tcW w:type="dxa" w:w="1080"/>
            <w:shd w:val="clear" w:color="auto" w:fill="FFFFFF"/>
          </w:tcPr>
          <w:p>
            <w:r>
              <w:rPr>
                <w:sz w:val="20"/>
              </w:rPr>
              <w:t>$5,500,000</w:t>
            </w:r>
          </w:p>
        </w:tc>
        <w:tc>
          <w:tcPr>
            <w:tcW w:type="dxa" w:w="1080"/>
            <w:shd w:val="clear" w:color="auto" w:fill="FFFFFF"/>
          </w:tcPr>
          <w:p>
            <w:r>
              <w:rPr>
                <w:sz w:val="20"/>
              </w:rPr>
              <w:t>4.5%</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0</w:t>
            </w:r>
          </w:p>
        </w:tc>
      </w:tr>
      <w:tr>
        <w:tc>
          <w:tcPr>
            <w:tcW w:type="dxa" w:w="1080"/>
            <w:shd w:val="clear" w:color="auto" w:fill="EBF0FA"/>
          </w:tcPr>
          <w:p>
            <w:r>
              <w:rPr>
                <w:sz w:val="20"/>
              </w:rPr>
              <w:t>NM</w:t>
            </w:r>
          </w:p>
        </w:tc>
        <w:tc>
          <w:tcPr>
            <w:tcW w:type="dxa" w:w="1080"/>
            <w:shd w:val="clear" w:color="auto" w:fill="EBF0FA"/>
          </w:tcPr>
          <w:p>
            <w:r>
              <w:rPr>
                <w:sz w:val="20"/>
              </w:rPr>
              <w:t>1</w:t>
            </w:r>
          </w:p>
        </w:tc>
        <w:tc>
          <w:tcPr>
            <w:tcW w:type="dxa" w:w="1080"/>
            <w:shd w:val="clear" w:color="auto" w:fill="EBF0FA"/>
          </w:tcPr>
          <w:p>
            <w:r>
              <w:rPr>
                <w:sz w:val="20"/>
              </w:rPr>
              <w:t>$5,800,000</w:t>
            </w:r>
          </w:p>
        </w:tc>
        <w:tc>
          <w:tcPr>
            <w:tcW w:type="dxa" w:w="1080"/>
            <w:shd w:val="clear" w:color="auto" w:fill="EBF0FA"/>
          </w:tcPr>
          <w:p>
            <w:r>
              <w:rPr>
                <w:sz w:val="20"/>
              </w:rPr>
              <w:t>4.7%</w:t>
            </w:r>
          </w:p>
        </w:tc>
        <w:tc>
          <w:tcPr>
            <w:tcW w:type="dxa" w:w="1080"/>
            <w:shd w:val="clear" w:color="auto" w:fill="EBF0FA"/>
          </w:tcPr>
          <w:p>
            <w:r>
              <w:rPr>
                <w:sz w:val="20"/>
              </w:rPr>
              <w:t>1</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1</w:t>
            </w:r>
          </w:p>
        </w:tc>
      </w:tr>
      <w:tr>
        <w:tc>
          <w:tcPr>
            <w:tcW w:type="dxa" w:w="1080"/>
            <w:shd w:val="clear" w:color="auto" w:fill="FFFFFF"/>
          </w:tcPr>
          <w:p>
            <w:r>
              <w:rPr>
                <w:sz w:val="20"/>
              </w:rPr>
              <w:t>NY</w:t>
            </w:r>
          </w:p>
        </w:tc>
        <w:tc>
          <w:tcPr>
            <w:tcW w:type="dxa" w:w="1080"/>
            <w:shd w:val="clear" w:color="auto" w:fill="FFFFFF"/>
          </w:tcPr>
          <w:p>
            <w:r>
              <w:rPr>
                <w:sz w:val="20"/>
              </w:rPr>
              <w:t>1</w:t>
            </w:r>
          </w:p>
        </w:tc>
        <w:tc>
          <w:tcPr>
            <w:tcW w:type="dxa" w:w="1080"/>
            <w:shd w:val="clear" w:color="auto" w:fill="FFFFFF"/>
          </w:tcPr>
          <w:p>
            <w:r>
              <w:rPr>
                <w:sz w:val="20"/>
              </w:rPr>
              <w:t>$5,000,000</w:t>
            </w:r>
          </w:p>
        </w:tc>
        <w:tc>
          <w:tcPr>
            <w:tcW w:type="dxa" w:w="1080"/>
            <w:shd w:val="clear" w:color="auto" w:fill="FFFFFF"/>
          </w:tcPr>
          <w:p>
            <w:r>
              <w:rPr>
                <w:sz w:val="20"/>
              </w:rPr>
              <w:t>4.1%</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1</w:t>
            </w:r>
          </w:p>
        </w:tc>
      </w:tr>
      <w:tr>
        <w:tc>
          <w:tcPr>
            <w:tcW w:type="dxa" w:w="1080"/>
            <w:shd w:val="clear" w:color="auto" w:fill="EBF0FA"/>
          </w:tcPr>
          <w:p>
            <w:r>
              <w:rPr>
                <w:sz w:val="20"/>
              </w:rPr>
              <w:t>OH</w:t>
            </w:r>
          </w:p>
        </w:tc>
        <w:tc>
          <w:tcPr>
            <w:tcW w:type="dxa" w:w="1080"/>
            <w:shd w:val="clear" w:color="auto" w:fill="EBF0FA"/>
          </w:tcPr>
          <w:p>
            <w:r>
              <w:rPr>
                <w:sz w:val="20"/>
              </w:rPr>
              <w:t>1</w:t>
            </w:r>
          </w:p>
        </w:tc>
        <w:tc>
          <w:tcPr>
            <w:tcW w:type="dxa" w:w="1080"/>
            <w:shd w:val="clear" w:color="auto" w:fill="EBF0FA"/>
          </w:tcPr>
          <w:p>
            <w:r>
              <w:rPr>
                <w:sz w:val="20"/>
              </w:rPr>
              <w:t>$7,500,000</w:t>
            </w:r>
          </w:p>
        </w:tc>
        <w:tc>
          <w:tcPr>
            <w:tcW w:type="dxa" w:w="1080"/>
            <w:shd w:val="clear" w:color="auto" w:fill="EBF0FA"/>
          </w:tcPr>
          <w:p>
            <w:r>
              <w:rPr>
                <w:sz w:val="20"/>
              </w:rPr>
              <w:t>6.1%</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0</w:t>
            </w:r>
          </w:p>
        </w:tc>
      </w:tr>
      <w:tr>
        <w:tc>
          <w:tcPr>
            <w:tcW w:type="dxa" w:w="1080"/>
            <w:shd w:val="clear" w:color="auto" w:fill="FFFFFF"/>
          </w:tcPr>
          <w:p>
            <w:r>
              <w:rPr>
                <w:sz w:val="20"/>
              </w:rPr>
              <w:t>PA</w:t>
            </w:r>
          </w:p>
        </w:tc>
        <w:tc>
          <w:tcPr>
            <w:tcW w:type="dxa" w:w="1080"/>
            <w:shd w:val="clear" w:color="auto" w:fill="FFFFFF"/>
          </w:tcPr>
          <w:p>
            <w:r>
              <w:rPr>
                <w:sz w:val="20"/>
              </w:rPr>
              <w:t>1</w:t>
            </w:r>
          </w:p>
        </w:tc>
        <w:tc>
          <w:tcPr>
            <w:tcW w:type="dxa" w:w="1080"/>
            <w:shd w:val="clear" w:color="auto" w:fill="FFFFFF"/>
          </w:tcPr>
          <w:p>
            <w:r>
              <w:rPr>
                <w:sz w:val="20"/>
              </w:rPr>
              <w:t>$8,000,000</w:t>
            </w:r>
          </w:p>
        </w:tc>
        <w:tc>
          <w:tcPr>
            <w:tcW w:type="dxa" w:w="1080"/>
            <w:shd w:val="clear" w:color="auto" w:fill="FFFFFF"/>
          </w:tcPr>
          <w:p>
            <w:r>
              <w:rPr>
                <w:sz w:val="20"/>
              </w:rPr>
              <w:t>6.5%</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0</w:t>
            </w:r>
          </w:p>
        </w:tc>
      </w:tr>
      <w:tr>
        <w:tc>
          <w:tcPr>
            <w:tcW w:type="dxa" w:w="1080"/>
            <w:shd w:val="clear" w:color="auto" w:fill="EBF0FA"/>
          </w:tcPr>
          <w:p>
            <w:r>
              <w:rPr>
                <w:sz w:val="20"/>
              </w:rPr>
              <w:t>TN</w:t>
            </w:r>
          </w:p>
        </w:tc>
        <w:tc>
          <w:tcPr>
            <w:tcW w:type="dxa" w:w="1080"/>
            <w:shd w:val="clear" w:color="auto" w:fill="EBF0FA"/>
          </w:tcPr>
          <w:p>
            <w:r>
              <w:rPr>
                <w:sz w:val="20"/>
              </w:rPr>
              <w:t>1</w:t>
            </w:r>
          </w:p>
        </w:tc>
        <w:tc>
          <w:tcPr>
            <w:tcW w:type="dxa" w:w="1080"/>
            <w:shd w:val="clear" w:color="auto" w:fill="EBF0FA"/>
          </w:tcPr>
          <w:p>
            <w:r>
              <w:rPr>
                <w:sz w:val="20"/>
              </w:rPr>
              <w:t>$3,500,000</w:t>
            </w:r>
          </w:p>
        </w:tc>
        <w:tc>
          <w:tcPr>
            <w:tcW w:type="dxa" w:w="1080"/>
            <w:shd w:val="clear" w:color="auto" w:fill="EBF0FA"/>
          </w:tcPr>
          <w:p>
            <w:r>
              <w:rPr>
                <w:sz w:val="20"/>
              </w:rPr>
              <w:t>2.9%</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0</w:t>
            </w:r>
          </w:p>
        </w:tc>
      </w:tr>
      <w:tr>
        <w:tc>
          <w:tcPr>
            <w:tcW w:type="dxa" w:w="1080"/>
            <w:shd w:val="clear" w:color="auto" w:fill="FFFFFF"/>
          </w:tcPr>
          <w:p>
            <w:r>
              <w:rPr>
                <w:sz w:val="20"/>
              </w:rPr>
              <w:t>TX</w:t>
            </w:r>
          </w:p>
        </w:tc>
        <w:tc>
          <w:tcPr>
            <w:tcW w:type="dxa" w:w="1080"/>
            <w:shd w:val="clear" w:color="auto" w:fill="FFFFFF"/>
          </w:tcPr>
          <w:p>
            <w:r>
              <w:rPr>
                <w:sz w:val="20"/>
              </w:rPr>
              <w:t>1</w:t>
            </w:r>
          </w:p>
        </w:tc>
        <w:tc>
          <w:tcPr>
            <w:tcW w:type="dxa" w:w="1080"/>
            <w:shd w:val="clear" w:color="auto" w:fill="FFFFFF"/>
          </w:tcPr>
          <w:p>
            <w:r>
              <w:rPr>
                <w:sz w:val="20"/>
              </w:rPr>
              <w:t>$7,000,000</w:t>
            </w:r>
          </w:p>
        </w:tc>
        <w:tc>
          <w:tcPr>
            <w:tcW w:type="dxa" w:w="1080"/>
            <w:shd w:val="clear" w:color="auto" w:fill="FFFFFF"/>
          </w:tcPr>
          <w:p>
            <w:r>
              <w:rPr>
                <w:sz w:val="20"/>
              </w:rPr>
              <w:t>5.7%</w:t>
            </w:r>
          </w:p>
        </w:tc>
        <w:tc>
          <w:tcPr>
            <w:tcW w:type="dxa" w:w="1080"/>
            <w:shd w:val="clear" w:color="auto" w:fill="FFFFFF"/>
          </w:tcPr>
          <w:p>
            <w:r>
              <w:rPr>
                <w:sz w:val="20"/>
              </w:rPr>
              <w:t>1</w:t>
            </w:r>
          </w:p>
        </w:tc>
        <w:tc>
          <w:tcPr>
            <w:tcW w:type="dxa" w:w="1080"/>
            <w:shd w:val="clear" w:color="auto" w:fill="FFFFFF"/>
          </w:tcPr>
          <w:p>
            <w:r>
              <w:rPr>
                <w:sz w:val="20"/>
              </w:rPr>
              <w:t>0</w:t>
            </w:r>
          </w:p>
        </w:tc>
        <w:tc>
          <w:tcPr>
            <w:tcW w:type="dxa" w:w="1080"/>
            <w:shd w:val="clear" w:color="auto" w:fill="FFFFFF"/>
          </w:tcPr>
          <w:p>
            <w:r>
              <w:rPr>
                <w:sz w:val="20"/>
              </w:rPr>
              <w:t>0</w:t>
            </w:r>
          </w:p>
        </w:tc>
        <w:tc>
          <w:tcPr>
            <w:tcW w:type="dxa" w:w="1080"/>
            <w:shd w:val="clear" w:color="auto" w:fill="FFFFFF"/>
          </w:tcPr>
          <w:p>
            <w:r>
              <w:rPr>
                <w:sz w:val="20"/>
              </w:rPr>
              <w:t>1</w:t>
            </w:r>
          </w:p>
        </w:tc>
      </w:tr>
      <w:tr>
        <w:tc>
          <w:tcPr>
            <w:tcW w:type="dxa" w:w="1080"/>
            <w:shd w:val="clear" w:color="auto" w:fill="EBF0FA"/>
          </w:tcPr>
          <w:p>
            <w:r>
              <w:rPr>
                <w:sz w:val="20"/>
              </w:rPr>
              <w:t>WI</w:t>
            </w:r>
          </w:p>
        </w:tc>
        <w:tc>
          <w:tcPr>
            <w:tcW w:type="dxa" w:w="1080"/>
            <w:shd w:val="clear" w:color="auto" w:fill="EBF0FA"/>
          </w:tcPr>
          <w:p>
            <w:r>
              <w:rPr>
                <w:sz w:val="20"/>
              </w:rPr>
              <w:t>1</w:t>
            </w:r>
          </w:p>
        </w:tc>
        <w:tc>
          <w:tcPr>
            <w:tcW w:type="dxa" w:w="1080"/>
            <w:shd w:val="clear" w:color="auto" w:fill="EBF0FA"/>
          </w:tcPr>
          <w:p>
            <w:r>
              <w:rPr>
                <w:sz w:val="20"/>
              </w:rPr>
              <w:t>$9,500,000</w:t>
            </w:r>
          </w:p>
        </w:tc>
        <w:tc>
          <w:tcPr>
            <w:tcW w:type="dxa" w:w="1080"/>
            <w:shd w:val="clear" w:color="auto" w:fill="EBF0FA"/>
          </w:tcPr>
          <w:p>
            <w:r>
              <w:rPr>
                <w:sz w:val="20"/>
              </w:rPr>
              <w:t>7.8%</w:t>
            </w:r>
          </w:p>
        </w:tc>
        <w:tc>
          <w:tcPr>
            <w:tcW w:type="dxa" w:w="1080"/>
            <w:shd w:val="clear" w:color="auto" w:fill="EBF0FA"/>
          </w:tcPr>
          <w:p>
            <w:r>
              <w:rPr>
                <w:sz w:val="20"/>
              </w:rPr>
              <w:t>1</w:t>
            </w:r>
          </w:p>
        </w:tc>
        <w:tc>
          <w:tcPr>
            <w:tcW w:type="dxa" w:w="1080"/>
            <w:shd w:val="clear" w:color="auto" w:fill="EBF0FA"/>
          </w:tcPr>
          <w:p>
            <w:r>
              <w:rPr>
                <w:sz w:val="20"/>
              </w:rPr>
              <w:t>0</w:t>
            </w:r>
          </w:p>
        </w:tc>
        <w:tc>
          <w:tcPr>
            <w:tcW w:type="dxa" w:w="1080"/>
            <w:shd w:val="clear" w:color="auto" w:fill="EBF0FA"/>
          </w:tcPr>
          <w:p>
            <w:r>
              <w:rPr>
                <w:sz w:val="20"/>
              </w:rPr>
              <w:t>0</w:t>
            </w:r>
          </w:p>
        </w:tc>
        <w:tc>
          <w:tcPr>
            <w:tcW w:type="dxa" w:w="1080"/>
            <w:shd w:val="clear" w:color="auto" w:fill="EBF0FA"/>
          </w:tcPr>
          <w:p>
            <w:r>
              <w:rPr>
                <w:sz w:val="20"/>
              </w:rPr>
              <w:t>0</w:t>
            </w:r>
          </w:p>
        </w:tc>
      </w:tr>
      <w:tr>
        <w:tc>
          <w:tcPr>
            <w:tcW w:type="dxa" w:w="1080"/>
            <w:shd w:val="clear" w:color="auto" w:fill="D6E4F5"/>
          </w:tcPr>
          <w:p>
            <w:r>
              <w:rPr>
                <w:b/>
                <w:sz w:val="20"/>
              </w:rPr>
              <w:t>TOTAL</w:t>
            </w:r>
          </w:p>
        </w:tc>
        <w:tc>
          <w:tcPr>
            <w:tcW w:type="dxa" w:w="1080"/>
            <w:shd w:val="clear" w:color="auto" w:fill="D6E4F5"/>
          </w:tcPr>
          <w:p>
            <w:r>
              <w:rPr>
                <w:b/>
                <w:sz w:val="20"/>
              </w:rPr>
              <w:t>20</w:t>
            </w:r>
          </w:p>
        </w:tc>
        <w:tc>
          <w:tcPr>
            <w:tcW w:type="dxa" w:w="1080"/>
            <w:shd w:val="clear" w:color="auto" w:fill="D6E4F5"/>
          </w:tcPr>
          <w:p>
            <w:r>
              <w:rPr>
                <w:b/>
                <w:sz w:val="20"/>
              </w:rPr>
              <w:t>$122,500,000</w:t>
            </w:r>
          </w:p>
        </w:tc>
        <w:tc>
          <w:tcPr>
            <w:tcW w:type="dxa" w:w="1080"/>
            <w:shd w:val="clear" w:color="auto" w:fill="D6E4F5"/>
          </w:tcPr>
          <w:p>
            <w:r>
              <w:rPr>
                <w:b/>
                <w:sz w:val="20"/>
              </w:rPr>
              <w:t>100.0%</w:t>
            </w:r>
          </w:p>
        </w:tc>
        <w:tc>
          <w:tcPr>
            <w:tcW w:type="dxa" w:w="1080"/>
            <w:shd w:val="clear" w:color="auto" w:fill="D6E4F5"/>
          </w:tcPr>
          <w:p>
            <w:r>
              <w:rPr>
                <w:b/>
                <w:sz w:val="20"/>
              </w:rPr>
              <w:t>17</w:t>
            </w:r>
          </w:p>
        </w:tc>
        <w:tc>
          <w:tcPr>
            <w:tcW w:type="dxa" w:w="1080"/>
            <w:shd w:val="clear" w:color="auto" w:fill="D6E4F5"/>
          </w:tcPr>
          <w:p>
            <w:r>
              <w:rPr>
                <w:b/>
                <w:sz w:val="20"/>
              </w:rPr>
              <w:t>2</w:t>
            </w:r>
          </w:p>
        </w:tc>
        <w:tc>
          <w:tcPr>
            <w:tcW w:type="dxa" w:w="1080"/>
            <w:shd w:val="clear" w:color="auto" w:fill="D6E4F5"/>
          </w:tcPr>
          <w:p>
            <w:r>
              <w:rPr>
                <w:b/>
                <w:sz w:val="20"/>
              </w:rPr>
              <w:t>1</w:t>
            </w:r>
          </w:p>
        </w:tc>
        <w:tc>
          <w:tcPr>
            <w:tcW w:type="dxa" w:w="1080"/>
            <w:shd w:val="clear" w:color="auto" w:fill="D6E4F5"/>
          </w:tcPr>
          <w:p>
            <w:r>
              <w:rPr>
                <w:b/>
                <w:sz w:val="20"/>
              </w:rPr>
              <w:t>7</w:t>
            </w:r>
          </w:p>
        </w:tc>
      </w:tr>
    </w:tbl>
    <w:p>
      <w:r>
        <w:br w:type="page"/>
      </w:r>
    </w:p>
    <w:p>
      <w:pPr>
        <w:pStyle w:val="Heading1"/>
      </w:pPr>
      <w:r>
        <w:rPr>
          <w:b/>
          <w:color w:val="1B438C"/>
          <w:sz w:val="36"/>
        </w:rPr>
        <w:t>Appendix D: Impact Projections</w:t>
      </w:r>
    </w:p>
    <w:tbl>
      <w:tblPr>
        <w:tblStyle w:val="TableGrid"/>
        <w:tblW w:type="auto" w:w="0"/>
        <w:tblLayout w:type="autofit"/>
        <w:tblLook w:firstColumn="1" w:firstRow="1" w:lastColumn="0" w:lastRow="0" w:noHBand="0" w:noVBand="1" w:val="04A0"/>
      </w:tblPr>
      <w:tblGrid>
        <w:gridCol w:w="1234"/>
        <w:gridCol w:w="1234"/>
        <w:gridCol w:w="1234"/>
        <w:gridCol w:w="1234"/>
        <w:gridCol w:w="1234"/>
        <w:gridCol w:w="1234"/>
        <w:gridCol w:w="1234"/>
      </w:tblGrid>
      <w:tr>
        <w:trPr>
          <w:trHeight w:val="432"/>
        </w:trPr>
        <w:tc>
          <w:tcPr>
            <w:tcW w:type="dxa" w:w="1234"/>
            <w:shd w:val="clear" w:color="auto" w:fill="1B438C"/>
          </w:tcPr>
          <w:p>
            <w:pPr>
              <w:jc w:val="center"/>
            </w:pPr>
            <w:r>
              <w:rPr>
                <w:b/>
                <w:color w:val="FFFFFF"/>
                <w:sz w:val="20"/>
              </w:rPr>
              <w:t>Project Name</w:t>
            </w:r>
          </w:p>
        </w:tc>
        <w:tc>
          <w:tcPr>
            <w:tcW w:type="dxa" w:w="1234"/>
            <w:shd w:val="clear" w:color="auto" w:fill="1B438C"/>
          </w:tcPr>
          <w:p>
            <w:pPr>
              <w:jc w:val="center"/>
            </w:pPr>
            <w:r>
              <w:rPr>
                <w:b/>
                <w:color w:val="FFFFFF"/>
                <w:sz w:val="20"/>
              </w:rPr>
              <w:t>State</w:t>
            </w:r>
          </w:p>
        </w:tc>
        <w:tc>
          <w:tcPr>
            <w:tcW w:type="dxa" w:w="1234"/>
            <w:shd w:val="clear" w:color="auto" w:fill="1B438C"/>
          </w:tcPr>
          <w:p>
            <w:pPr>
              <w:jc w:val="center"/>
            </w:pPr>
            <w:r>
              <w:rPr>
                <w:b/>
                <w:color w:val="FFFFFF"/>
                <w:sz w:val="20"/>
              </w:rPr>
              <w:t>Sector</w:t>
            </w:r>
          </w:p>
        </w:tc>
        <w:tc>
          <w:tcPr>
            <w:tcW w:type="dxa" w:w="1234"/>
            <w:shd w:val="clear" w:color="auto" w:fill="1B438C"/>
          </w:tcPr>
          <w:p>
            <w:pPr>
              <w:jc w:val="center"/>
            </w:pPr>
            <w:r>
              <w:rPr>
                <w:b/>
                <w:color w:val="FFFFFF"/>
                <w:sz w:val="20"/>
              </w:rPr>
              <w:t>Jobs Created</w:t>
            </w:r>
          </w:p>
        </w:tc>
        <w:tc>
          <w:tcPr>
            <w:tcW w:type="dxa" w:w="1234"/>
            <w:shd w:val="clear" w:color="auto" w:fill="1B438C"/>
          </w:tcPr>
          <w:p>
            <w:pPr>
              <w:jc w:val="center"/>
            </w:pPr>
            <w:r>
              <w:rPr>
                <w:b/>
                <w:color w:val="FFFFFF"/>
                <w:sz w:val="20"/>
              </w:rPr>
              <w:t>QEI ($)</w:t>
            </w:r>
          </w:p>
        </w:tc>
        <w:tc>
          <w:tcPr>
            <w:tcW w:type="dxa" w:w="1234"/>
            <w:shd w:val="clear" w:color="auto" w:fill="1B438C"/>
          </w:tcPr>
          <w:p>
            <w:pPr>
              <w:jc w:val="center"/>
            </w:pPr>
            <w:r>
              <w:rPr>
                <w:b/>
                <w:color w:val="FFFFFF"/>
                <w:sz w:val="20"/>
              </w:rPr>
              <w:t>Cost per Job ($)</w:t>
            </w:r>
          </w:p>
        </w:tc>
        <w:tc>
          <w:tcPr>
            <w:tcW w:type="dxa" w:w="1234"/>
            <w:shd w:val="clear" w:color="auto" w:fill="1B438C"/>
          </w:tcPr>
          <w:p>
            <w:pPr>
              <w:jc w:val="center"/>
            </w:pPr>
            <w:r>
              <w:rPr>
                <w:b/>
                <w:color w:val="FFFFFF"/>
                <w:sz w:val="20"/>
              </w:rPr>
              <w:t>Distress Level</w:t>
            </w:r>
          </w:p>
        </w:tc>
      </w:tr>
      <w:tr>
        <w:tc>
          <w:tcPr>
            <w:tcW w:type="dxa" w:w="1234"/>
            <w:shd w:val="clear" w:color="auto" w:fill="EBF0FA"/>
          </w:tcPr>
          <w:p>
            <w:r>
              <w:rPr>
                <w:sz w:val="20"/>
              </w:rPr>
              <w:t>Southside Community Health Center</w:t>
            </w:r>
          </w:p>
        </w:tc>
        <w:tc>
          <w:tcPr>
            <w:tcW w:type="dxa" w:w="1234"/>
            <w:shd w:val="clear" w:color="auto" w:fill="EBF0FA"/>
          </w:tcPr>
          <w:p>
            <w:r>
              <w:rPr>
                <w:sz w:val="20"/>
              </w:rPr>
              <w:t>IL</w:t>
            </w:r>
          </w:p>
        </w:tc>
        <w:tc>
          <w:tcPr>
            <w:tcW w:type="dxa" w:w="1234"/>
            <w:shd w:val="clear" w:color="auto" w:fill="EBF0FA"/>
          </w:tcPr>
          <w:p>
            <w:r>
              <w:rPr>
                <w:sz w:val="20"/>
              </w:rPr>
              <w:t>Healthcare</w:t>
            </w:r>
          </w:p>
        </w:tc>
        <w:tc>
          <w:tcPr>
            <w:tcW w:type="dxa" w:w="1234"/>
            <w:shd w:val="clear" w:color="auto" w:fill="EBF0FA"/>
          </w:tcPr>
          <w:p>
            <w:r>
              <w:rPr>
                <w:sz w:val="20"/>
              </w:rPr>
              <w:t>52</w:t>
            </w:r>
          </w:p>
        </w:tc>
        <w:tc>
          <w:tcPr>
            <w:tcW w:type="dxa" w:w="1234"/>
            <w:shd w:val="clear" w:color="auto" w:fill="EBF0FA"/>
          </w:tcPr>
          <w:p>
            <w:r>
              <w:rPr>
                <w:sz w:val="20"/>
              </w:rPr>
              <w:t>$8,500,000</w:t>
            </w:r>
          </w:p>
        </w:tc>
        <w:tc>
          <w:tcPr>
            <w:tcW w:type="dxa" w:w="1234"/>
            <w:shd w:val="clear" w:color="auto" w:fill="EBF0FA"/>
          </w:tcPr>
          <w:p>
            <w:r>
              <w:rPr>
                <w:sz w:val="20"/>
              </w:rPr>
              <w:t>$240,385</w:t>
            </w:r>
          </w:p>
        </w:tc>
        <w:tc>
          <w:tcPr>
            <w:tcW w:type="dxa" w:w="1234"/>
            <w:shd w:val="clear" w:color="auto" w:fill="EBF0FA"/>
          </w:tcPr>
          <w:p>
            <w:r>
              <w:rPr>
                <w:sz w:val="20"/>
              </w:rPr>
              <w:t>Deep Distress</w:t>
            </w:r>
          </w:p>
        </w:tc>
      </w:tr>
      <w:tr>
        <w:tc>
          <w:tcPr>
            <w:tcW w:type="dxa" w:w="1234"/>
            <w:shd w:val="clear" w:color="auto" w:fill="FFFFFF"/>
          </w:tcPr>
          <w:p>
            <w:r>
              <w:rPr>
                <w:sz w:val="20"/>
              </w:rPr>
              <w:t>East Houston Charter Academy</w:t>
            </w:r>
          </w:p>
        </w:tc>
        <w:tc>
          <w:tcPr>
            <w:tcW w:type="dxa" w:w="1234"/>
            <w:shd w:val="clear" w:color="auto" w:fill="FFFFFF"/>
          </w:tcPr>
          <w:p>
            <w:r>
              <w:rPr>
                <w:sz w:val="20"/>
              </w:rPr>
              <w:t>TX</w:t>
            </w:r>
          </w:p>
        </w:tc>
        <w:tc>
          <w:tcPr>
            <w:tcW w:type="dxa" w:w="1234"/>
            <w:shd w:val="clear" w:color="auto" w:fill="FFFFFF"/>
          </w:tcPr>
          <w:p>
            <w:r>
              <w:rPr>
                <w:sz w:val="20"/>
              </w:rPr>
              <w:t>Education</w:t>
            </w:r>
          </w:p>
        </w:tc>
        <w:tc>
          <w:tcPr>
            <w:tcW w:type="dxa" w:w="1234"/>
            <w:shd w:val="clear" w:color="auto" w:fill="FFFFFF"/>
          </w:tcPr>
          <w:p>
            <w:r>
              <w:rPr>
                <w:sz w:val="20"/>
              </w:rPr>
              <w:t>38</w:t>
            </w:r>
          </w:p>
        </w:tc>
        <w:tc>
          <w:tcPr>
            <w:tcW w:type="dxa" w:w="1234"/>
            <w:shd w:val="clear" w:color="auto" w:fill="FFFFFF"/>
          </w:tcPr>
          <w:p>
            <w:r>
              <w:rPr>
                <w:sz w:val="20"/>
              </w:rPr>
              <w:t>$7,000,000</w:t>
            </w:r>
          </w:p>
        </w:tc>
        <w:tc>
          <w:tcPr>
            <w:tcW w:type="dxa" w:w="1234"/>
            <w:shd w:val="clear" w:color="auto" w:fill="FFFFFF"/>
          </w:tcPr>
          <w:p>
            <w:r>
              <w:rPr>
                <w:sz w:val="20"/>
              </w:rPr>
              <w:t>$257,895</w:t>
            </w:r>
          </w:p>
        </w:tc>
        <w:tc>
          <w:tcPr>
            <w:tcW w:type="dxa" w:w="1234"/>
            <w:shd w:val="clear" w:color="auto" w:fill="FFFFFF"/>
          </w:tcPr>
          <w:p>
            <w:r>
              <w:rPr>
                <w:sz w:val="20"/>
              </w:rPr>
              <w:t>Deep Distress</w:t>
            </w:r>
          </w:p>
        </w:tc>
      </w:tr>
      <w:tr>
        <w:tc>
          <w:tcPr>
            <w:tcW w:type="dxa" w:w="1234"/>
            <w:shd w:val="clear" w:color="auto" w:fill="EBF0FA"/>
          </w:tcPr>
          <w:p>
            <w:r>
              <w:rPr>
                <w:sz w:val="20"/>
              </w:rPr>
              <w:t>Bronx Food Hub</w:t>
            </w:r>
          </w:p>
        </w:tc>
        <w:tc>
          <w:tcPr>
            <w:tcW w:type="dxa" w:w="1234"/>
            <w:shd w:val="clear" w:color="auto" w:fill="EBF0FA"/>
          </w:tcPr>
          <w:p>
            <w:r>
              <w:rPr>
                <w:sz w:val="20"/>
              </w:rPr>
              <w:t>NY</w:t>
            </w:r>
          </w:p>
        </w:tc>
        <w:tc>
          <w:tcPr>
            <w:tcW w:type="dxa" w:w="1234"/>
            <w:shd w:val="clear" w:color="auto" w:fill="EBF0FA"/>
          </w:tcPr>
          <w:p>
            <w:r>
              <w:rPr>
                <w:sz w:val="20"/>
              </w:rPr>
              <w:t>Small Business</w:t>
            </w:r>
          </w:p>
        </w:tc>
        <w:tc>
          <w:tcPr>
            <w:tcW w:type="dxa" w:w="1234"/>
            <w:shd w:val="clear" w:color="auto" w:fill="EBF0FA"/>
          </w:tcPr>
          <w:p>
            <w:r>
              <w:rPr>
                <w:sz w:val="20"/>
              </w:rPr>
              <w:t>65</w:t>
            </w:r>
          </w:p>
        </w:tc>
        <w:tc>
          <w:tcPr>
            <w:tcW w:type="dxa" w:w="1234"/>
            <w:shd w:val="clear" w:color="auto" w:fill="EBF0FA"/>
          </w:tcPr>
          <w:p>
            <w:r>
              <w:rPr>
                <w:sz w:val="20"/>
              </w:rPr>
              <w:t>$5,000,000</w:t>
            </w:r>
          </w:p>
        </w:tc>
        <w:tc>
          <w:tcPr>
            <w:tcW w:type="dxa" w:w="1234"/>
            <w:shd w:val="clear" w:color="auto" w:fill="EBF0FA"/>
          </w:tcPr>
          <w:p>
            <w:r>
              <w:rPr>
                <w:sz w:val="20"/>
              </w:rPr>
              <w:t>$110,769</w:t>
            </w:r>
          </w:p>
        </w:tc>
        <w:tc>
          <w:tcPr>
            <w:tcW w:type="dxa" w:w="1234"/>
            <w:shd w:val="clear" w:color="auto" w:fill="EBF0FA"/>
          </w:tcPr>
          <w:p>
            <w:r>
              <w:rPr>
                <w:sz w:val="20"/>
              </w:rPr>
              <w:t>Severely Distressed</w:t>
            </w:r>
          </w:p>
        </w:tc>
      </w:tr>
      <w:tr>
        <w:tc>
          <w:tcPr>
            <w:tcW w:type="dxa" w:w="1234"/>
            <w:shd w:val="clear" w:color="auto" w:fill="FFFFFF"/>
          </w:tcPr>
          <w:p>
            <w:r>
              <w:rPr>
                <w:sz w:val="20"/>
              </w:rPr>
              <w:t>Watts Manufacturing Center</w:t>
            </w:r>
          </w:p>
        </w:tc>
        <w:tc>
          <w:tcPr>
            <w:tcW w:type="dxa" w:w="1234"/>
            <w:shd w:val="clear" w:color="auto" w:fill="FFFFFF"/>
          </w:tcPr>
          <w:p>
            <w:r>
              <w:rPr>
                <w:sz w:val="20"/>
              </w:rPr>
              <w:t>CA</w:t>
            </w:r>
          </w:p>
        </w:tc>
        <w:tc>
          <w:tcPr>
            <w:tcW w:type="dxa" w:w="1234"/>
            <w:shd w:val="clear" w:color="auto" w:fill="FFFFFF"/>
          </w:tcPr>
          <w:p>
            <w:r>
              <w:rPr>
                <w:sz w:val="20"/>
              </w:rPr>
              <w:t>Small Business</w:t>
            </w:r>
          </w:p>
        </w:tc>
        <w:tc>
          <w:tcPr>
            <w:tcW w:type="dxa" w:w="1234"/>
            <w:shd w:val="clear" w:color="auto" w:fill="FFFFFF"/>
          </w:tcPr>
          <w:p>
            <w:r>
              <w:rPr>
                <w:sz w:val="20"/>
              </w:rPr>
              <w:t>80</w:t>
            </w:r>
          </w:p>
        </w:tc>
        <w:tc>
          <w:tcPr>
            <w:tcW w:type="dxa" w:w="1234"/>
            <w:shd w:val="clear" w:color="auto" w:fill="FFFFFF"/>
          </w:tcPr>
          <w:p>
            <w:r>
              <w:rPr>
                <w:sz w:val="20"/>
              </w:rPr>
              <w:t>$4,500,000</w:t>
            </w:r>
          </w:p>
        </w:tc>
        <w:tc>
          <w:tcPr>
            <w:tcW w:type="dxa" w:w="1234"/>
            <w:shd w:val="clear" w:color="auto" w:fill="FFFFFF"/>
          </w:tcPr>
          <w:p>
            <w:r>
              <w:rPr>
                <w:sz w:val="20"/>
              </w:rPr>
              <w:t>$75,000</w:t>
            </w:r>
          </w:p>
        </w:tc>
        <w:tc>
          <w:tcPr>
            <w:tcW w:type="dxa" w:w="1234"/>
            <w:shd w:val="clear" w:color="auto" w:fill="FFFFFF"/>
          </w:tcPr>
          <w:p>
            <w:r>
              <w:rPr>
                <w:sz w:val="20"/>
              </w:rPr>
              <w:t>Deep Distress</w:t>
            </w:r>
          </w:p>
        </w:tc>
      </w:tr>
      <w:tr>
        <w:tc>
          <w:tcPr>
            <w:tcW w:type="dxa" w:w="1234"/>
            <w:shd w:val="clear" w:color="auto" w:fill="EBF0FA"/>
          </w:tcPr>
          <w:p>
            <w:r>
              <w:rPr>
                <w:sz w:val="20"/>
              </w:rPr>
              <w:t>Cleveland Neighborhood Clinic</w:t>
            </w:r>
          </w:p>
        </w:tc>
        <w:tc>
          <w:tcPr>
            <w:tcW w:type="dxa" w:w="1234"/>
            <w:shd w:val="clear" w:color="auto" w:fill="EBF0FA"/>
          </w:tcPr>
          <w:p>
            <w:r>
              <w:rPr>
                <w:sz w:val="20"/>
              </w:rPr>
              <w:t>OH</w:t>
            </w:r>
          </w:p>
        </w:tc>
        <w:tc>
          <w:tcPr>
            <w:tcW w:type="dxa" w:w="1234"/>
            <w:shd w:val="clear" w:color="auto" w:fill="EBF0FA"/>
          </w:tcPr>
          <w:p>
            <w:r>
              <w:rPr>
                <w:sz w:val="20"/>
              </w:rPr>
              <w:t>Healthcare</w:t>
            </w:r>
          </w:p>
        </w:tc>
        <w:tc>
          <w:tcPr>
            <w:tcW w:type="dxa" w:w="1234"/>
            <w:shd w:val="clear" w:color="auto" w:fill="EBF0FA"/>
          </w:tcPr>
          <w:p>
            <w:r>
              <w:rPr>
                <w:sz w:val="20"/>
              </w:rPr>
              <w:t>42</w:t>
            </w:r>
          </w:p>
        </w:tc>
        <w:tc>
          <w:tcPr>
            <w:tcW w:type="dxa" w:w="1234"/>
            <w:shd w:val="clear" w:color="auto" w:fill="EBF0FA"/>
          </w:tcPr>
          <w:p>
            <w:r>
              <w:rPr>
                <w:sz w:val="20"/>
              </w:rPr>
              <w:t>$7,500,000</w:t>
            </w:r>
          </w:p>
        </w:tc>
        <w:tc>
          <w:tcPr>
            <w:tcW w:type="dxa" w:w="1234"/>
            <w:shd w:val="clear" w:color="auto" w:fill="EBF0FA"/>
          </w:tcPr>
          <w:p>
            <w:r>
              <w:rPr>
                <w:sz w:val="20"/>
              </w:rPr>
              <w:t>$238,095</w:t>
            </w:r>
          </w:p>
        </w:tc>
        <w:tc>
          <w:tcPr>
            <w:tcW w:type="dxa" w:w="1234"/>
            <w:shd w:val="clear" w:color="auto" w:fill="EBF0FA"/>
          </w:tcPr>
          <w:p>
            <w:r>
              <w:rPr>
                <w:sz w:val="20"/>
              </w:rPr>
              <w:t>Deep Distress</w:t>
            </w:r>
          </w:p>
        </w:tc>
      </w:tr>
      <w:tr>
        <w:tc>
          <w:tcPr>
            <w:tcW w:type="dxa" w:w="1234"/>
            <w:shd w:val="clear" w:color="auto" w:fill="FFFFFF"/>
          </w:tcPr>
          <w:p>
            <w:r>
              <w:rPr>
                <w:sz w:val="20"/>
              </w:rPr>
              <w:t>Atlanta Affordable Homes Phase II</w:t>
            </w:r>
          </w:p>
        </w:tc>
        <w:tc>
          <w:tcPr>
            <w:tcW w:type="dxa" w:w="1234"/>
            <w:shd w:val="clear" w:color="auto" w:fill="FFFFFF"/>
          </w:tcPr>
          <w:p>
            <w:r>
              <w:rPr>
                <w:sz w:val="20"/>
              </w:rPr>
              <w:t>GA</w:t>
            </w:r>
          </w:p>
        </w:tc>
        <w:tc>
          <w:tcPr>
            <w:tcW w:type="dxa" w:w="1234"/>
            <w:shd w:val="clear" w:color="auto" w:fill="FFFFFF"/>
          </w:tcPr>
          <w:p>
            <w:r>
              <w:rPr>
                <w:sz w:val="20"/>
              </w:rPr>
              <w:t>Affordable Housing</w:t>
            </w:r>
          </w:p>
        </w:tc>
        <w:tc>
          <w:tcPr>
            <w:tcW w:type="dxa" w:w="1234"/>
            <w:shd w:val="clear" w:color="auto" w:fill="FFFFFF"/>
          </w:tcPr>
          <w:p>
            <w:r>
              <w:rPr>
                <w:sz w:val="20"/>
              </w:rPr>
              <w:t>15</w:t>
            </w:r>
          </w:p>
        </w:tc>
        <w:tc>
          <w:tcPr>
            <w:tcW w:type="dxa" w:w="1234"/>
            <w:shd w:val="clear" w:color="auto" w:fill="FFFFFF"/>
          </w:tcPr>
          <w:p>
            <w:r>
              <w:rPr>
                <w:sz w:val="20"/>
              </w:rPr>
              <w:t>$9,000,000</w:t>
            </w:r>
          </w:p>
        </w:tc>
        <w:tc>
          <w:tcPr>
            <w:tcW w:type="dxa" w:w="1234"/>
            <w:shd w:val="clear" w:color="auto" w:fill="FFFFFF"/>
          </w:tcPr>
          <w:p>
            <w:r>
              <w:rPr>
                <w:sz w:val="20"/>
              </w:rPr>
              <w:t>$933,333</w:t>
            </w:r>
          </w:p>
        </w:tc>
        <w:tc>
          <w:tcPr>
            <w:tcW w:type="dxa" w:w="1234"/>
            <w:shd w:val="clear" w:color="auto" w:fill="FFFFFF"/>
          </w:tcPr>
          <w:p>
            <w:r>
              <w:rPr>
                <w:sz w:val="20"/>
              </w:rPr>
              <w:t>Severely Distressed</w:t>
            </w:r>
          </w:p>
        </w:tc>
      </w:tr>
      <w:tr>
        <w:tc>
          <w:tcPr>
            <w:tcW w:type="dxa" w:w="1234"/>
            <w:shd w:val="clear" w:color="auto" w:fill="EBF0FA"/>
          </w:tcPr>
          <w:p>
            <w:r>
              <w:rPr>
                <w:sz w:val="20"/>
              </w:rPr>
              <w:t>Miami Community Resource Center</w:t>
            </w:r>
          </w:p>
        </w:tc>
        <w:tc>
          <w:tcPr>
            <w:tcW w:type="dxa" w:w="1234"/>
            <w:shd w:val="clear" w:color="auto" w:fill="EBF0FA"/>
          </w:tcPr>
          <w:p>
            <w:r>
              <w:rPr>
                <w:sz w:val="20"/>
              </w:rPr>
              <w:t>FL</w:t>
            </w:r>
          </w:p>
        </w:tc>
        <w:tc>
          <w:tcPr>
            <w:tcW w:type="dxa" w:w="1234"/>
            <w:shd w:val="clear" w:color="auto" w:fill="EBF0FA"/>
          </w:tcPr>
          <w:p>
            <w:r>
              <w:rPr>
                <w:sz w:val="20"/>
              </w:rPr>
              <w:t>Community Facility</w:t>
            </w:r>
          </w:p>
        </w:tc>
        <w:tc>
          <w:tcPr>
            <w:tcW w:type="dxa" w:w="1234"/>
            <w:shd w:val="clear" w:color="auto" w:fill="EBF0FA"/>
          </w:tcPr>
          <w:p>
            <w:r>
              <w:rPr>
                <w:sz w:val="20"/>
              </w:rPr>
              <w:t>28</w:t>
            </w:r>
          </w:p>
        </w:tc>
        <w:tc>
          <w:tcPr>
            <w:tcW w:type="dxa" w:w="1234"/>
            <w:shd w:val="clear" w:color="auto" w:fill="EBF0FA"/>
          </w:tcPr>
          <w:p>
            <w:r>
              <w:rPr>
                <w:sz w:val="20"/>
              </w:rPr>
              <w:t>$4,000,000</w:t>
            </w:r>
          </w:p>
        </w:tc>
        <w:tc>
          <w:tcPr>
            <w:tcW w:type="dxa" w:w="1234"/>
            <w:shd w:val="clear" w:color="auto" w:fill="EBF0FA"/>
          </w:tcPr>
          <w:p>
            <w:r>
              <w:rPr>
                <w:sz w:val="20"/>
              </w:rPr>
              <w:t>$196,429</w:t>
            </w:r>
          </w:p>
        </w:tc>
        <w:tc>
          <w:tcPr>
            <w:tcW w:type="dxa" w:w="1234"/>
            <w:shd w:val="clear" w:color="auto" w:fill="EBF0FA"/>
          </w:tcPr>
          <w:p>
            <w:r>
              <w:rPr>
                <w:sz w:val="20"/>
              </w:rPr>
              <w:t>Low Income Community</w:t>
            </w:r>
          </w:p>
        </w:tc>
      </w:tr>
      <w:tr>
        <w:tc>
          <w:tcPr>
            <w:tcW w:type="dxa" w:w="1234"/>
            <w:shd w:val="clear" w:color="auto" w:fill="FFFFFF"/>
          </w:tcPr>
          <w:p>
            <w:r>
              <w:rPr>
                <w:sz w:val="20"/>
              </w:rPr>
              <w:t>North Philadelphia Wellness Hub</w:t>
            </w:r>
          </w:p>
        </w:tc>
        <w:tc>
          <w:tcPr>
            <w:tcW w:type="dxa" w:w="1234"/>
            <w:shd w:val="clear" w:color="auto" w:fill="FFFFFF"/>
          </w:tcPr>
          <w:p>
            <w:r>
              <w:rPr>
                <w:sz w:val="20"/>
              </w:rPr>
              <w:t>PA</w:t>
            </w:r>
          </w:p>
        </w:tc>
        <w:tc>
          <w:tcPr>
            <w:tcW w:type="dxa" w:w="1234"/>
            <w:shd w:val="clear" w:color="auto" w:fill="FFFFFF"/>
          </w:tcPr>
          <w:p>
            <w:r>
              <w:rPr>
                <w:sz w:val="20"/>
              </w:rPr>
              <w:t>Healthcare</w:t>
            </w:r>
          </w:p>
        </w:tc>
        <w:tc>
          <w:tcPr>
            <w:tcW w:type="dxa" w:w="1234"/>
            <w:shd w:val="clear" w:color="auto" w:fill="FFFFFF"/>
          </w:tcPr>
          <w:p>
            <w:r>
              <w:rPr>
                <w:sz w:val="20"/>
              </w:rPr>
              <w:t>55</w:t>
            </w:r>
          </w:p>
        </w:tc>
        <w:tc>
          <w:tcPr>
            <w:tcW w:type="dxa" w:w="1234"/>
            <w:shd w:val="clear" w:color="auto" w:fill="FFFFFF"/>
          </w:tcPr>
          <w:p>
            <w:r>
              <w:rPr>
                <w:sz w:val="20"/>
              </w:rPr>
              <w:t>$8,000,000</w:t>
            </w:r>
          </w:p>
        </w:tc>
        <w:tc>
          <w:tcPr>
            <w:tcW w:type="dxa" w:w="1234"/>
            <w:shd w:val="clear" w:color="auto" w:fill="FFFFFF"/>
          </w:tcPr>
          <w:p>
            <w:r>
              <w:rPr>
                <w:sz w:val="20"/>
              </w:rPr>
              <w:t>$200,000</w:t>
            </w:r>
          </w:p>
        </w:tc>
        <w:tc>
          <w:tcPr>
            <w:tcW w:type="dxa" w:w="1234"/>
            <w:shd w:val="clear" w:color="auto" w:fill="FFFFFF"/>
          </w:tcPr>
          <w:p>
            <w:r>
              <w:rPr>
                <w:sz w:val="20"/>
              </w:rPr>
              <w:t>Deep Distress</w:t>
            </w:r>
          </w:p>
        </w:tc>
      </w:tr>
      <w:tr>
        <w:tc>
          <w:tcPr>
            <w:tcW w:type="dxa" w:w="1234"/>
            <w:shd w:val="clear" w:color="auto" w:fill="EBF0FA"/>
          </w:tcPr>
          <w:p>
            <w:r>
              <w:rPr>
                <w:sz w:val="20"/>
              </w:rPr>
              <w:t>New Orleans Culinary Arts Center</w:t>
            </w:r>
          </w:p>
        </w:tc>
        <w:tc>
          <w:tcPr>
            <w:tcW w:type="dxa" w:w="1234"/>
            <w:shd w:val="clear" w:color="auto" w:fill="EBF0FA"/>
          </w:tcPr>
          <w:p>
            <w:r>
              <w:rPr>
                <w:sz w:val="20"/>
              </w:rPr>
              <w:t>LA</w:t>
            </w:r>
          </w:p>
        </w:tc>
        <w:tc>
          <w:tcPr>
            <w:tcW w:type="dxa" w:w="1234"/>
            <w:shd w:val="clear" w:color="auto" w:fill="EBF0FA"/>
          </w:tcPr>
          <w:p>
            <w:r>
              <w:rPr>
                <w:sz w:val="20"/>
              </w:rPr>
              <w:t>Education</w:t>
            </w:r>
          </w:p>
        </w:tc>
        <w:tc>
          <w:tcPr>
            <w:tcW w:type="dxa" w:w="1234"/>
            <w:shd w:val="clear" w:color="auto" w:fill="EBF0FA"/>
          </w:tcPr>
          <w:p>
            <w:r>
              <w:rPr>
                <w:sz w:val="20"/>
              </w:rPr>
              <w:t>35</w:t>
            </w:r>
          </w:p>
        </w:tc>
        <w:tc>
          <w:tcPr>
            <w:tcW w:type="dxa" w:w="1234"/>
            <w:shd w:val="clear" w:color="auto" w:fill="EBF0FA"/>
          </w:tcPr>
          <w:p>
            <w:r>
              <w:rPr>
                <w:sz w:val="20"/>
              </w:rPr>
              <w:t>$6,000,000</w:t>
            </w:r>
          </w:p>
        </w:tc>
        <w:tc>
          <w:tcPr>
            <w:tcW w:type="dxa" w:w="1234"/>
            <w:shd w:val="clear" w:color="auto" w:fill="EBF0FA"/>
          </w:tcPr>
          <w:p>
            <w:r>
              <w:rPr>
                <w:sz w:val="20"/>
              </w:rPr>
              <w:t>$234,286</w:t>
            </w:r>
          </w:p>
        </w:tc>
        <w:tc>
          <w:tcPr>
            <w:tcW w:type="dxa" w:w="1234"/>
            <w:shd w:val="clear" w:color="auto" w:fill="EBF0FA"/>
          </w:tcPr>
          <w:p>
            <w:r>
              <w:rPr>
                <w:sz w:val="20"/>
              </w:rPr>
              <w:t>Deep Distress</w:t>
            </w:r>
          </w:p>
        </w:tc>
      </w:tr>
      <w:tr>
        <w:tc>
          <w:tcPr>
            <w:tcW w:type="dxa" w:w="1234"/>
            <w:shd w:val="clear" w:color="auto" w:fill="FFFFFF"/>
          </w:tcPr>
          <w:p>
            <w:r>
              <w:rPr>
                <w:sz w:val="20"/>
              </w:rPr>
              <w:t>Memphis Small Business Incubator</w:t>
            </w:r>
          </w:p>
        </w:tc>
        <w:tc>
          <w:tcPr>
            <w:tcW w:type="dxa" w:w="1234"/>
            <w:shd w:val="clear" w:color="auto" w:fill="FFFFFF"/>
          </w:tcPr>
          <w:p>
            <w:r>
              <w:rPr>
                <w:sz w:val="20"/>
              </w:rPr>
              <w:t>TN</w:t>
            </w:r>
          </w:p>
        </w:tc>
        <w:tc>
          <w:tcPr>
            <w:tcW w:type="dxa" w:w="1234"/>
            <w:shd w:val="clear" w:color="auto" w:fill="FFFFFF"/>
          </w:tcPr>
          <w:p>
            <w:r>
              <w:rPr>
                <w:sz w:val="20"/>
              </w:rPr>
              <w:t>Small Business</w:t>
            </w:r>
          </w:p>
        </w:tc>
        <w:tc>
          <w:tcPr>
            <w:tcW w:type="dxa" w:w="1234"/>
            <w:shd w:val="clear" w:color="auto" w:fill="FFFFFF"/>
          </w:tcPr>
          <w:p>
            <w:r>
              <w:rPr>
                <w:sz w:val="20"/>
              </w:rPr>
              <w:t>90</w:t>
            </w:r>
          </w:p>
        </w:tc>
        <w:tc>
          <w:tcPr>
            <w:tcW w:type="dxa" w:w="1234"/>
            <w:shd w:val="clear" w:color="auto" w:fill="FFFFFF"/>
          </w:tcPr>
          <w:p>
            <w:r>
              <w:rPr>
                <w:sz w:val="20"/>
              </w:rPr>
              <w:t>$3,500,000</w:t>
            </w:r>
          </w:p>
        </w:tc>
        <w:tc>
          <w:tcPr>
            <w:tcW w:type="dxa" w:w="1234"/>
            <w:shd w:val="clear" w:color="auto" w:fill="FFFFFF"/>
          </w:tcPr>
          <w:p>
            <w:r>
              <w:rPr>
                <w:sz w:val="20"/>
              </w:rPr>
              <w:t>$53,333</w:t>
            </w:r>
          </w:p>
        </w:tc>
        <w:tc>
          <w:tcPr>
            <w:tcW w:type="dxa" w:w="1234"/>
            <w:shd w:val="clear" w:color="auto" w:fill="FFFFFF"/>
          </w:tcPr>
          <w:p>
            <w:r>
              <w:rPr>
                <w:sz w:val="20"/>
              </w:rPr>
              <w:t>Deep Distress</w:t>
            </w:r>
          </w:p>
        </w:tc>
      </w:tr>
      <w:tr>
        <w:tc>
          <w:tcPr>
            <w:tcW w:type="dxa" w:w="1234"/>
            <w:shd w:val="clear" w:color="auto" w:fill="EBF0FA"/>
          </w:tcPr>
          <w:p>
            <w:r>
              <w:rPr>
                <w:sz w:val="20"/>
              </w:rPr>
              <w:t>Milwaukee Affordable Apartments</w:t>
            </w:r>
          </w:p>
        </w:tc>
        <w:tc>
          <w:tcPr>
            <w:tcW w:type="dxa" w:w="1234"/>
            <w:shd w:val="clear" w:color="auto" w:fill="EBF0FA"/>
          </w:tcPr>
          <w:p>
            <w:r>
              <w:rPr>
                <w:sz w:val="20"/>
              </w:rPr>
              <w:t>WI</w:t>
            </w:r>
          </w:p>
        </w:tc>
        <w:tc>
          <w:tcPr>
            <w:tcW w:type="dxa" w:w="1234"/>
            <w:shd w:val="clear" w:color="auto" w:fill="EBF0FA"/>
          </w:tcPr>
          <w:p>
            <w:r>
              <w:rPr>
                <w:sz w:val="20"/>
              </w:rPr>
              <w:t>Affordable Housing</w:t>
            </w:r>
          </w:p>
        </w:tc>
        <w:tc>
          <w:tcPr>
            <w:tcW w:type="dxa" w:w="1234"/>
            <w:shd w:val="clear" w:color="auto" w:fill="EBF0FA"/>
          </w:tcPr>
          <w:p>
            <w:r>
              <w:rPr>
                <w:sz w:val="20"/>
              </w:rPr>
              <w:t>12</w:t>
            </w:r>
          </w:p>
        </w:tc>
        <w:tc>
          <w:tcPr>
            <w:tcW w:type="dxa" w:w="1234"/>
            <w:shd w:val="clear" w:color="auto" w:fill="EBF0FA"/>
          </w:tcPr>
          <w:p>
            <w:r>
              <w:rPr>
                <w:sz w:val="20"/>
              </w:rPr>
              <w:t>$9,500,000</w:t>
            </w:r>
          </w:p>
        </w:tc>
        <w:tc>
          <w:tcPr>
            <w:tcW w:type="dxa" w:w="1234"/>
            <w:shd w:val="clear" w:color="auto" w:fill="EBF0FA"/>
          </w:tcPr>
          <w:p>
            <w:r>
              <w:rPr>
                <w:sz w:val="20"/>
              </w:rPr>
              <w:t>$1,125,000</w:t>
            </w:r>
          </w:p>
        </w:tc>
        <w:tc>
          <w:tcPr>
            <w:tcW w:type="dxa" w:w="1234"/>
            <w:shd w:val="clear" w:color="auto" w:fill="EBF0FA"/>
          </w:tcPr>
          <w:p>
            <w:r>
              <w:rPr>
                <w:sz w:val="20"/>
              </w:rPr>
              <w:t>Severely Distressed</w:t>
            </w:r>
          </w:p>
        </w:tc>
      </w:tr>
      <w:tr>
        <w:tc>
          <w:tcPr>
            <w:tcW w:type="dxa" w:w="1234"/>
            <w:shd w:val="clear" w:color="auto" w:fill="FFFFFF"/>
          </w:tcPr>
          <w:p>
            <w:r>
              <w:rPr>
                <w:sz w:val="20"/>
              </w:rPr>
              <w:t>St. Louis Community Solar Project</w:t>
            </w:r>
          </w:p>
        </w:tc>
        <w:tc>
          <w:tcPr>
            <w:tcW w:type="dxa" w:w="1234"/>
            <w:shd w:val="clear" w:color="auto" w:fill="FFFFFF"/>
          </w:tcPr>
          <w:p>
            <w:r>
              <w:rPr>
                <w:sz w:val="20"/>
              </w:rPr>
              <w:t>MO</w:t>
            </w:r>
          </w:p>
        </w:tc>
        <w:tc>
          <w:tcPr>
            <w:tcW w:type="dxa" w:w="1234"/>
            <w:shd w:val="clear" w:color="auto" w:fill="FFFFFF"/>
          </w:tcPr>
          <w:p>
            <w:r>
              <w:rPr>
                <w:sz w:val="20"/>
              </w:rPr>
              <w:t>Clean Energy</w:t>
            </w:r>
          </w:p>
        </w:tc>
        <w:tc>
          <w:tcPr>
            <w:tcW w:type="dxa" w:w="1234"/>
            <w:shd w:val="clear" w:color="auto" w:fill="FFFFFF"/>
          </w:tcPr>
          <w:p>
            <w:r>
              <w:rPr>
                <w:sz w:val="20"/>
              </w:rPr>
              <w:t>22</w:t>
            </w:r>
          </w:p>
        </w:tc>
        <w:tc>
          <w:tcPr>
            <w:tcW w:type="dxa" w:w="1234"/>
            <w:shd w:val="clear" w:color="auto" w:fill="FFFFFF"/>
          </w:tcPr>
          <w:p>
            <w:r>
              <w:rPr>
                <w:sz w:val="20"/>
              </w:rPr>
              <w:t>$3,800,000</w:t>
            </w:r>
          </w:p>
        </w:tc>
        <w:tc>
          <w:tcPr>
            <w:tcW w:type="dxa" w:w="1234"/>
            <w:shd w:val="clear" w:color="auto" w:fill="FFFFFF"/>
          </w:tcPr>
          <w:p>
            <w:r>
              <w:rPr>
                <w:sz w:val="20"/>
              </w:rPr>
              <w:t>$227,273</w:t>
            </w:r>
          </w:p>
        </w:tc>
        <w:tc>
          <w:tcPr>
            <w:tcW w:type="dxa" w:w="1234"/>
            <w:shd w:val="clear" w:color="auto" w:fill="FFFFFF"/>
          </w:tcPr>
          <w:p>
            <w:r>
              <w:rPr>
                <w:sz w:val="20"/>
              </w:rPr>
              <w:t>Low Income Community</w:t>
            </w:r>
          </w:p>
        </w:tc>
      </w:tr>
      <w:tr>
        <w:tc>
          <w:tcPr>
            <w:tcW w:type="dxa" w:w="1234"/>
            <w:shd w:val="clear" w:color="auto" w:fill="EBF0FA"/>
          </w:tcPr>
          <w:p>
            <w:r>
              <w:rPr>
                <w:sz w:val="20"/>
              </w:rPr>
              <w:t>Charlotte Workforce Training Center</w:t>
            </w:r>
          </w:p>
        </w:tc>
        <w:tc>
          <w:tcPr>
            <w:tcW w:type="dxa" w:w="1234"/>
            <w:shd w:val="clear" w:color="auto" w:fill="EBF0FA"/>
          </w:tcPr>
          <w:p>
            <w:r>
              <w:rPr>
                <w:sz w:val="20"/>
              </w:rPr>
              <w:t>NC</w:t>
            </w:r>
          </w:p>
        </w:tc>
        <w:tc>
          <w:tcPr>
            <w:tcW w:type="dxa" w:w="1234"/>
            <w:shd w:val="clear" w:color="auto" w:fill="EBF0FA"/>
          </w:tcPr>
          <w:p>
            <w:r>
              <w:rPr>
                <w:sz w:val="20"/>
              </w:rPr>
              <w:t>Education</w:t>
            </w:r>
          </w:p>
        </w:tc>
        <w:tc>
          <w:tcPr>
            <w:tcW w:type="dxa" w:w="1234"/>
            <w:shd w:val="clear" w:color="auto" w:fill="EBF0FA"/>
          </w:tcPr>
          <w:p>
            <w:r>
              <w:rPr>
                <w:sz w:val="20"/>
              </w:rPr>
              <w:t>30</w:t>
            </w:r>
          </w:p>
        </w:tc>
        <w:tc>
          <w:tcPr>
            <w:tcW w:type="dxa" w:w="1234"/>
            <w:shd w:val="clear" w:color="auto" w:fill="EBF0FA"/>
          </w:tcPr>
          <w:p>
            <w:r>
              <w:rPr>
                <w:sz w:val="20"/>
              </w:rPr>
              <w:t>$5,500,000</w:t>
            </w:r>
          </w:p>
        </w:tc>
        <w:tc>
          <w:tcPr>
            <w:tcW w:type="dxa" w:w="1234"/>
            <w:shd w:val="clear" w:color="auto" w:fill="EBF0FA"/>
          </w:tcPr>
          <w:p>
            <w:r>
              <w:rPr>
                <w:sz w:val="20"/>
              </w:rPr>
              <w:t>$250,000</w:t>
            </w:r>
          </w:p>
        </w:tc>
        <w:tc>
          <w:tcPr>
            <w:tcW w:type="dxa" w:w="1234"/>
            <w:shd w:val="clear" w:color="auto" w:fill="EBF0FA"/>
          </w:tcPr>
          <w:p>
            <w:r>
              <w:rPr>
                <w:sz w:val="20"/>
              </w:rPr>
              <w:t>Severely Distressed</w:t>
            </w:r>
          </w:p>
        </w:tc>
      </w:tr>
      <w:tr>
        <w:tc>
          <w:tcPr>
            <w:tcW w:type="dxa" w:w="1234"/>
            <w:shd w:val="clear" w:color="auto" w:fill="FFFFFF"/>
          </w:tcPr>
          <w:p>
            <w:r>
              <w:rPr>
                <w:sz w:val="20"/>
              </w:rPr>
              <w:t>Phoenix Native American Health C...</w:t>
            </w:r>
          </w:p>
        </w:tc>
        <w:tc>
          <w:tcPr>
            <w:tcW w:type="dxa" w:w="1234"/>
            <w:shd w:val="clear" w:color="auto" w:fill="FFFFFF"/>
          </w:tcPr>
          <w:p>
            <w:r>
              <w:rPr>
                <w:sz w:val="20"/>
              </w:rPr>
              <w:t>AZ</w:t>
            </w:r>
          </w:p>
        </w:tc>
        <w:tc>
          <w:tcPr>
            <w:tcW w:type="dxa" w:w="1234"/>
            <w:shd w:val="clear" w:color="auto" w:fill="FFFFFF"/>
          </w:tcPr>
          <w:p>
            <w:r>
              <w:rPr>
                <w:sz w:val="20"/>
              </w:rPr>
              <w:t>Healthcare</w:t>
            </w:r>
          </w:p>
        </w:tc>
        <w:tc>
          <w:tcPr>
            <w:tcW w:type="dxa" w:w="1234"/>
            <w:shd w:val="clear" w:color="auto" w:fill="FFFFFF"/>
          </w:tcPr>
          <w:p>
            <w:r>
              <w:rPr>
                <w:sz w:val="20"/>
              </w:rPr>
              <w:t>48</w:t>
            </w:r>
          </w:p>
        </w:tc>
        <w:tc>
          <w:tcPr>
            <w:tcW w:type="dxa" w:w="1234"/>
            <w:shd w:val="clear" w:color="auto" w:fill="FFFFFF"/>
          </w:tcPr>
          <w:p>
            <w:r>
              <w:rPr>
                <w:sz w:val="20"/>
              </w:rPr>
              <w:t>$6,500,000</w:t>
            </w:r>
          </w:p>
        </w:tc>
        <w:tc>
          <w:tcPr>
            <w:tcW w:type="dxa" w:w="1234"/>
            <w:shd w:val="clear" w:color="auto" w:fill="FFFFFF"/>
          </w:tcPr>
          <w:p>
            <w:r>
              <w:rPr>
                <w:sz w:val="20"/>
              </w:rPr>
              <w:t>$187,500</w:t>
            </w:r>
          </w:p>
        </w:tc>
        <w:tc>
          <w:tcPr>
            <w:tcW w:type="dxa" w:w="1234"/>
            <w:shd w:val="clear" w:color="auto" w:fill="FFFFFF"/>
          </w:tcPr>
          <w:p>
            <w:r>
              <w:rPr>
                <w:sz w:val="20"/>
              </w:rPr>
              <w:t>Deep Distress</w:t>
            </w:r>
          </w:p>
        </w:tc>
      </w:tr>
      <w:tr>
        <w:tc>
          <w:tcPr>
            <w:tcW w:type="dxa" w:w="1234"/>
            <w:shd w:val="clear" w:color="auto" w:fill="EBF0FA"/>
          </w:tcPr>
          <w:p>
            <w:r>
              <w:rPr>
                <w:sz w:val="20"/>
              </w:rPr>
              <w:t>Detroit Auto Parts Manufacturer</w:t>
            </w:r>
          </w:p>
        </w:tc>
        <w:tc>
          <w:tcPr>
            <w:tcW w:type="dxa" w:w="1234"/>
            <w:shd w:val="clear" w:color="auto" w:fill="EBF0FA"/>
          </w:tcPr>
          <w:p>
            <w:r>
              <w:rPr>
                <w:sz w:val="20"/>
              </w:rPr>
              <w:t>MI</w:t>
            </w:r>
          </w:p>
        </w:tc>
        <w:tc>
          <w:tcPr>
            <w:tcW w:type="dxa" w:w="1234"/>
            <w:shd w:val="clear" w:color="auto" w:fill="EBF0FA"/>
          </w:tcPr>
          <w:p>
            <w:r>
              <w:rPr>
                <w:sz w:val="20"/>
              </w:rPr>
              <w:t>Small Business</w:t>
            </w:r>
          </w:p>
        </w:tc>
        <w:tc>
          <w:tcPr>
            <w:tcW w:type="dxa" w:w="1234"/>
            <w:shd w:val="clear" w:color="auto" w:fill="EBF0FA"/>
          </w:tcPr>
          <w:p>
            <w:r>
              <w:rPr>
                <w:sz w:val="20"/>
              </w:rPr>
              <w:t>110</w:t>
            </w:r>
          </w:p>
        </w:tc>
        <w:tc>
          <w:tcPr>
            <w:tcW w:type="dxa" w:w="1234"/>
            <w:shd w:val="clear" w:color="auto" w:fill="EBF0FA"/>
          </w:tcPr>
          <w:p>
            <w:r>
              <w:rPr>
                <w:sz w:val="20"/>
              </w:rPr>
              <w:t>$5,000,000</w:t>
            </w:r>
          </w:p>
        </w:tc>
        <w:tc>
          <w:tcPr>
            <w:tcW w:type="dxa" w:w="1234"/>
            <w:shd w:val="clear" w:color="auto" w:fill="EBF0FA"/>
          </w:tcPr>
          <w:p>
            <w:r>
              <w:rPr>
                <w:sz w:val="20"/>
              </w:rPr>
              <w:t>$59,091</w:t>
            </w:r>
          </w:p>
        </w:tc>
        <w:tc>
          <w:tcPr>
            <w:tcW w:type="dxa" w:w="1234"/>
            <w:shd w:val="clear" w:color="auto" w:fill="EBF0FA"/>
          </w:tcPr>
          <w:p>
            <w:r>
              <w:rPr>
                <w:sz w:val="20"/>
              </w:rPr>
              <w:t>Deep Distress</w:t>
            </w:r>
          </w:p>
        </w:tc>
      </w:tr>
      <w:tr>
        <w:tc>
          <w:tcPr>
            <w:tcW w:type="dxa" w:w="1234"/>
            <w:shd w:val="clear" w:color="auto" w:fill="FFFFFF"/>
          </w:tcPr>
          <w:p>
            <w:r>
              <w:rPr>
                <w:sz w:val="20"/>
              </w:rPr>
              <w:t>Indianapolis Mixed-Use Community...</w:t>
            </w:r>
          </w:p>
        </w:tc>
        <w:tc>
          <w:tcPr>
            <w:tcW w:type="dxa" w:w="1234"/>
            <w:shd w:val="clear" w:color="auto" w:fill="FFFFFF"/>
          </w:tcPr>
          <w:p>
            <w:r>
              <w:rPr>
                <w:sz w:val="20"/>
              </w:rPr>
              <w:t>IN</w:t>
            </w:r>
          </w:p>
        </w:tc>
        <w:tc>
          <w:tcPr>
            <w:tcW w:type="dxa" w:w="1234"/>
            <w:shd w:val="clear" w:color="auto" w:fill="FFFFFF"/>
          </w:tcPr>
          <w:p>
            <w:r>
              <w:rPr>
                <w:sz w:val="20"/>
              </w:rPr>
              <w:t>Mixed Use</w:t>
            </w:r>
          </w:p>
        </w:tc>
        <w:tc>
          <w:tcPr>
            <w:tcW w:type="dxa" w:w="1234"/>
            <w:shd w:val="clear" w:color="auto" w:fill="FFFFFF"/>
          </w:tcPr>
          <w:p>
            <w:r>
              <w:rPr>
                <w:sz w:val="20"/>
              </w:rPr>
              <w:t>35</w:t>
            </w:r>
          </w:p>
        </w:tc>
        <w:tc>
          <w:tcPr>
            <w:tcW w:type="dxa" w:w="1234"/>
            <w:shd w:val="clear" w:color="auto" w:fill="FFFFFF"/>
          </w:tcPr>
          <w:p>
            <w:r>
              <w:rPr>
                <w:sz w:val="20"/>
              </w:rPr>
              <w:t>$7,500,000</w:t>
            </w:r>
          </w:p>
        </w:tc>
        <w:tc>
          <w:tcPr>
            <w:tcW w:type="dxa" w:w="1234"/>
            <w:shd w:val="clear" w:color="auto" w:fill="FFFFFF"/>
          </w:tcPr>
          <w:p>
            <w:r>
              <w:rPr>
                <w:sz w:val="20"/>
              </w:rPr>
              <w:t>$300,000</w:t>
            </w:r>
          </w:p>
        </w:tc>
        <w:tc>
          <w:tcPr>
            <w:tcW w:type="dxa" w:w="1234"/>
            <w:shd w:val="clear" w:color="auto" w:fill="FFFFFF"/>
          </w:tcPr>
          <w:p>
            <w:r>
              <w:rPr>
                <w:sz w:val="20"/>
              </w:rPr>
              <w:t>Severely Distressed</w:t>
            </w:r>
          </w:p>
        </w:tc>
      </w:tr>
      <w:tr>
        <w:tc>
          <w:tcPr>
            <w:tcW w:type="dxa" w:w="1234"/>
            <w:shd w:val="clear" w:color="auto" w:fill="EBF0FA"/>
          </w:tcPr>
          <w:p>
            <w:r>
              <w:rPr>
                <w:sz w:val="20"/>
              </w:rPr>
              <w:t>Rural Mississippi Health Access ...</w:t>
            </w:r>
          </w:p>
        </w:tc>
        <w:tc>
          <w:tcPr>
            <w:tcW w:type="dxa" w:w="1234"/>
            <w:shd w:val="clear" w:color="auto" w:fill="EBF0FA"/>
          </w:tcPr>
          <w:p>
            <w:r>
              <w:rPr>
                <w:sz w:val="20"/>
              </w:rPr>
              <w:t>MS</w:t>
            </w:r>
          </w:p>
        </w:tc>
        <w:tc>
          <w:tcPr>
            <w:tcW w:type="dxa" w:w="1234"/>
            <w:shd w:val="clear" w:color="auto" w:fill="EBF0FA"/>
          </w:tcPr>
          <w:p>
            <w:r>
              <w:rPr>
                <w:sz w:val="20"/>
              </w:rPr>
              <w:t>Healthcare</w:t>
            </w:r>
          </w:p>
        </w:tc>
        <w:tc>
          <w:tcPr>
            <w:tcW w:type="dxa" w:w="1234"/>
            <w:shd w:val="clear" w:color="auto" w:fill="EBF0FA"/>
          </w:tcPr>
          <w:p>
            <w:r>
              <w:rPr>
                <w:sz w:val="20"/>
              </w:rPr>
              <w:t>20</w:t>
            </w:r>
          </w:p>
        </w:tc>
        <w:tc>
          <w:tcPr>
            <w:tcW w:type="dxa" w:w="1234"/>
            <w:shd w:val="clear" w:color="auto" w:fill="EBF0FA"/>
          </w:tcPr>
          <w:p>
            <w:r>
              <w:rPr>
                <w:sz w:val="20"/>
              </w:rPr>
              <w:t>$3,200,000</w:t>
            </w:r>
          </w:p>
        </w:tc>
        <w:tc>
          <w:tcPr>
            <w:tcW w:type="dxa" w:w="1234"/>
            <w:shd w:val="clear" w:color="auto" w:fill="EBF0FA"/>
          </w:tcPr>
          <w:p>
            <w:r>
              <w:rPr>
                <w:sz w:val="20"/>
              </w:rPr>
              <w:t>$210,000</w:t>
            </w:r>
          </w:p>
        </w:tc>
        <w:tc>
          <w:tcPr>
            <w:tcW w:type="dxa" w:w="1234"/>
            <w:shd w:val="clear" w:color="auto" w:fill="EBF0FA"/>
          </w:tcPr>
          <w:p>
            <w:r>
              <w:rPr>
                <w:sz w:val="20"/>
              </w:rPr>
              <w:t>Deep Distress</w:t>
            </w:r>
          </w:p>
        </w:tc>
      </w:tr>
      <w:tr>
        <w:tc>
          <w:tcPr>
            <w:tcW w:type="dxa" w:w="1234"/>
            <w:shd w:val="clear" w:color="auto" w:fill="FFFFFF"/>
          </w:tcPr>
          <w:p>
            <w:r>
              <w:rPr>
                <w:sz w:val="20"/>
              </w:rPr>
              <w:t>Kansas City Affordable Senior Ho...</w:t>
            </w:r>
          </w:p>
        </w:tc>
        <w:tc>
          <w:tcPr>
            <w:tcW w:type="dxa" w:w="1234"/>
            <w:shd w:val="clear" w:color="auto" w:fill="FFFFFF"/>
          </w:tcPr>
          <w:p>
            <w:r>
              <w:rPr>
                <w:sz w:val="20"/>
              </w:rPr>
              <w:t>MO</w:t>
            </w:r>
          </w:p>
        </w:tc>
        <w:tc>
          <w:tcPr>
            <w:tcW w:type="dxa" w:w="1234"/>
            <w:shd w:val="clear" w:color="auto" w:fill="FFFFFF"/>
          </w:tcPr>
          <w:p>
            <w:r>
              <w:rPr>
                <w:sz w:val="20"/>
              </w:rPr>
              <w:t>Affordable Housing</w:t>
            </w:r>
          </w:p>
        </w:tc>
        <w:tc>
          <w:tcPr>
            <w:tcW w:type="dxa" w:w="1234"/>
            <w:shd w:val="clear" w:color="auto" w:fill="FFFFFF"/>
          </w:tcPr>
          <w:p>
            <w:r>
              <w:rPr>
                <w:sz w:val="20"/>
              </w:rPr>
              <w:t>10</w:t>
            </w:r>
          </w:p>
        </w:tc>
        <w:tc>
          <w:tcPr>
            <w:tcW w:type="dxa" w:w="1234"/>
            <w:shd w:val="clear" w:color="auto" w:fill="FFFFFF"/>
          </w:tcPr>
          <w:p>
            <w:r>
              <w:rPr>
                <w:sz w:val="20"/>
              </w:rPr>
              <w:t>$8,500,000</w:t>
            </w:r>
          </w:p>
        </w:tc>
        <w:tc>
          <w:tcPr>
            <w:tcW w:type="dxa" w:w="1234"/>
            <w:shd w:val="clear" w:color="auto" w:fill="FFFFFF"/>
          </w:tcPr>
          <w:p>
            <w:r>
              <w:rPr>
                <w:sz w:val="20"/>
              </w:rPr>
              <w:t>$1,180,000</w:t>
            </w:r>
          </w:p>
        </w:tc>
        <w:tc>
          <w:tcPr>
            <w:tcW w:type="dxa" w:w="1234"/>
            <w:shd w:val="clear" w:color="auto" w:fill="FFFFFF"/>
          </w:tcPr>
          <w:p>
            <w:r>
              <w:rPr>
                <w:sz w:val="20"/>
              </w:rPr>
              <w:t>Low Income Community</w:t>
            </w:r>
          </w:p>
        </w:tc>
      </w:tr>
      <w:tr>
        <w:tc>
          <w:tcPr>
            <w:tcW w:type="dxa" w:w="1234"/>
            <w:shd w:val="clear" w:color="auto" w:fill="EBF0FA"/>
          </w:tcPr>
          <w:p>
            <w:r>
              <w:rPr>
                <w:sz w:val="20"/>
              </w:rPr>
              <w:t>Baltimore Community Food Market</w:t>
            </w:r>
          </w:p>
        </w:tc>
        <w:tc>
          <w:tcPr>
            <w:tcW w:type="dxa" w:w="1234"/>
            <w:shd w:val="clear" w:color="auto" w:fill="EBF0FA"/>
          </w:tcPr>
          <w:p>
            <w:r>
              <w:rPr>
                <w:sz w:val="20"/>
              </w:rPr>
              <w:t>MD</w:t>
            </w:r>
          </w:p>
        </w:tc>
        <w:tc>
          <w:tcPr>
            <w:tcW w:type="dxa" w:w="1234"/>
            <w:shd w:val="clear" w:color="auto" w:fill="EBF0FA"/>
          </w:tcPr>
          <w:p>
            <w:r>
              <w:rPr>
                <w:sz w:val="20"/>
              </w:rPr>
              <w:t>Community Facility</w:t>
            </w:r>
          </w:p>
        </w:tc>
        <w:tc>
          <w:tcPr>
            <w:tcW w:type="dxa" w:w="1234"/>
            <w:shd w:val="clear" w:color="auto" w:fill="EBF0FA"/>
          </w:tcPr>
          <w:p>
            <w:r>
              <w:rPr>
                <w:sz w:val="20"/>
              </w:rPr>
              <w:t>45</w:t>
            </w:r>
          </w:p>
        </w:tc>
        <w:tc>
          <w:tcPr>
            <w:tcW w:type="dxa" w:w="1234"/>
            <w:shd w:val="clear" w:color="auto" w:fill="EBF0FA"/>
          </w:tcPr>
          <w:p>
            <w:r>
              <w:rPr>
                <w:sz w:val="20"/>
              </w:rPr>
              <w:t>$4,200,000</w:t>
            </w:r>
          </w:p>
        </w:tc>
        <w:tc>
          <w:tcPr>
            <w:tcW w:type="dxa" w:w="1234"/>
            <w:shd w:val="clear" w:color="auto" w:fill="EBF0FA"/>
          </w:tcPr>
          <w:p>
            <w:r>
              <w:rPr>
                <w:sz w:val="20"/>
              </w:rPr>
              <w:t>$128,889</w:t>
            </w:r>
          </w:p>
        </w:tc>
        <w:tc>
          <w:tcPr>
            <w:tcW w:type="dxa" w:w="1234"/>
            <w:shd w:val="clear" w:color="auto" w:fill="EBF0FA"/>
          </w:tcPr>
          <w:p>
            <w:r>
              <w:rPr>
                <w:sz w:val="20"/>
              </w:rPr>
              <w:t>Severely Distressed</w:t>
            </w:r>
          </w:p>
        </w:tc>
      </w:tr>
      <w:tr>
        <w:tc>
          <w:tcPr>
            <w:tcW w:type="dxa" w:w="1234"/>
            <w:shd w:val="clear" w:color="auto" w:fill="FFFFFF"/>
          </w:tcPr>
          <w:p>
            <w:r>
              <w:rPr>
                <w:sz w:val="20"/>
              </w:rPr>
              <w:t>Albuquerque Mixed-Use Arts District</w:t>
            </w:r>
          </w:p>
        </w:tc>
        <w:tc>
          <w:tcPr>
            <w:tcW w:type="dxa" w:w="1234"/>
            <w:shd w:val="clear" w:color="auto" w:fill="FFFFFF"/>
          </w:tcPr>
          <w:p>
            <w:r>
              <w:rPr>
                <w:sz w:val="20"/>
              </w:rPr>
              <w:t>NM</w:t>
            </w:r>
          </w:p>
        </w:tc>
        <w:tc>
          <w:tcPr>
            <w:tcW w:type="dxa" w:w="1234"/>
            <w:shd w:val="clear" w:color="auto" w:fill="FFFFFF"/>
          </w:tcPr>
          <w:p>
            <w:r>
              <w:rPr>
                <w:sz w:val="20"/>
              </w:rPr>
              <w:t>Mixed Use</w:t>
            </w:r>
          </w:p>
        </w:tc>
        <w:tc>
          <w:tcPr>
            <w:tcW w:type="dxa" w:w="1234"/>
            <w:shd w:val="clear" w:color="auto" w:fill="FFFFFF"/>
          </w:tcPr>
          <w:p>
            <w:r>
              <w:rPr>
                <w:sz w:val="20"/>
              </w:rPr>
              <w:t>32</w:t>
            </w:r>
          </w:p>
        </w:tc>
        <w:tc>
          <w:tcPr>
            <w:tcW w:type="dxa" w:w="1234"/>
            <w:shd w:val="clear" w:color="auto" w:fill="FFFFFF"/>
          </w:tcPr>
          <w:p>
            <w:r>
              <w:rPr>
                <w:sz w:val="20"/>
              </w:rPr>
              <w:t>$5,800,000</w:t>
            </w:r>
          </w:p>
        </w:tc>
        <w:tc>
          <w:tcPr>
            <w:tcW w:type="dxa" w:w="1234"/>
            <w:shd w:val="clear" w:color="auto" w:fill="FFFFFF"/>
          </w:tcPr>
          <w:p>
            <w:r>
              <w:rPr>
                <w:sz w:val="20"/>
              </w:rPr>
              <w:t>$243,750</w:t>
            </w:r>
          </w:p>
        </w:tc>
        <w:tc>
          <w:tcPr>
            <w:tcW w:type="dxa" w:w="1234"/>
            <w:shd w:val="clear" w:color="auto" w:fill="FFFFFF"/>
          </w:tcPr>
          <w:p>
            <w:r>
              <w:rPr>
                <w:sz w:val="20"/>
              </w:rPr>
              <w:t>Deep Distress</w:t>
            </w:r>
          </w:p>
        </w:tc>
      </w:tr>
      <w:tr>
        <w:tc>
          <w:tcPr>
            <w:tcW w:type="dxa" w:w="1234"/>
            <w:shd w:val="clear" w:color="auto" w:fill="D6E4F5"/>
          </w:tcPr>
          <w:p>
            <w:r>
              <w:rPr>
                <w:b/>
                <w:sz w:val="20"/>
              </w:rPr>
              <w:t>TOTALS (20 projects)</w:t>
            </w:r>
          </w:p>
        </w:tc>
        <w:tc>
          <w:tcPr>
            <w:tcW w:type="dxa" w:w="1234"/>
            <w:shd w:val="clear" w:color="auto" w:fill="D6E4F5"/>
          </w:tcPr>
          <w:p>
            <w:r>
              <w:rPr>
                <w:b/>
                <w:sz w:val="20"/>
              </w:rPr>
            </w:r>
          </w:p>
        </w:tc>
        <w:tc>
          <w:tcPr>
            <w:tcW w:type="dxa" w:w="1234"/>
            <w:shd w:val="clear" w:color="auto" w:fill="D6E4F5"/>
          </w:tcPr>
          <w:p>
            <w:r>
              <w:rPr>
                <w:b/>
                <w:sz w:val="20"/>
              </w:rPr>
            </w:r>
          </w:p>
        </w:tc>
        <w:tc>
          <w:tcPr>
            <w:tcW w:type="dxa" w:w="1234"/>
            <w:shd w:val="clear" w:color="auto" w:fill="D6E4F5"/>
          </w:tcPr>
          <w:p>
            <w:r>
              <w:rPr>
                <w:b/>
                <w:sz w:val="20"/>
              </w:rPr>
              <w:t>864</w:t>
            </w:r>
          </w:p>
        </w:tc>
        <w:tc>
          <w:tcPr>
            <w:tcW w:type="dxa" w:w="1234"/>
            <w:shd w:val="clear" w:color="auto" w:fill="D6E4F5"/>
          </w:tcPr>
          <w:p>
            <w:r>
              <w:rPr>
                <w:b/>
                <w:sz w:val="20"/>
              </w:rPr>
              <w:t>$122,500,000</w:t>
            </w:r>
          </w:p>
        </w:tc>
        <w:tc>
          <w:tcPr>
            <w:tcW w:type="dxa" w:w="1234"/>
            <w:shd w:val="clear" w:color="auto" w:fill="D6E4F5"/>
          </w:tcPr>
          <w:p>
            <w:r>
              <w:rPr>
                <w:b/>
                <w:sz w:val="20"/>
              </w:rPr>
              <w:t>$141,782</w:t>
            </w:r>
          </w:p>
        </w:tc>
        <w:tc>
          <w:tcPr>
            <w:tcW w:type="dxa" w:w="1234"/>
            <w:shd w:val="clear" w:color="auto" w:fill="D6E4F5"/>
          </w:tcPr>
          <w:p>
            <w:r>
              <w:rPr>
                <w:b/>
                <w:sz w:val="20"/>
              </w:rPr>
            </w:r>
          </w:p>
        </w:tc>
      </w:tr>
    </w:tbl>
    <w:p>
      <w:r>
        <w:rPr>
          <w:i/>
          <w:sz w:val="18"/>
        </w:rPr>
        <w:t>Full impact detail (units, square footage, OZ/HMR flags) is provided in the accompanying Excel workbook, Impact Projections tab.</w:t>
      </w:r>
    </w:p>
    <w:p>
      <w:r>
        <w:br w:type="page"/>
      </w:r>
    </w:p>
    <w:p>
      <w:pPr>
        <w:pStyle w:val="Heading2"/>
      </w:pPr>
      <w:r>
        <w:rPr>
          <w:b/>
          <w:color w:val="2E6DA4"/>
          <w:sz w:val="28"/>
        </w:rPr>
        <w:t>Section D: Investor Commitments</w:t>
      </w:r>
    </w:p>
    <w:p>
      <w:r>
        <w:t>[CDE TO COMPLETE: This table is a blank form. nmtc-application-builder holds no investor data for your CDE and supplies no figure in it — not a name, a type, a CRA obligation, a commitment amount, a credit price or a status, and not the number of rows. Add one row per investor you can name and defend to the CDFI Fund, and delete any row you cannot.]</w:t>
      </w:r>
    </w:p>
    <w:tbl>
      <w:tblPr>
        <w:tblStyle w:val="TableGrid"/>
        <w:tblW w:type="auto" w:w="0"/>
        <w:tblLayout w:type="autofit"/>
        <w:tblLook w:firstColumn="1" w:firstRow="1" w:lastColumn="0" w:lastRow="0" w:noHBand="0" w:noVBand="1" w:val="04A0"/>
      </w:tblPr>
      <w:tblGrid>
        <w:gridCol w:w="2160"/>
        <w:gridCol w:w="2160"/>
        <w:gridCol w:w="2160"/>
        <w:gridCol w:w="2160"/>
      </w:tblGrid>
      <w:tr>
        <w:trPr>
          <w:trHeight w:val="432"/>
        </w:trPr>
        <w:tc>
          <w:tcPr>
            <w:tcW w:type="dxa" w:w="2160"/>
            <w:shd w:val="clear" w:color="auto" w:fill="1B438C"/>
          </w:tcPr>
          <w:p>
            <w:pPr>
              <w:jc w:val="center"/>
            </w:pPr>
            <w:r>
              <w:rPr>
                <w:b/>
                <w:color w:val="FFFFFF"/>
                <w:sz w:val="20"/>
              </w:rPr>
              <w:t>Investor Name</w:t>
            </w:r>
          </w:p>
        </w:tc>
        <w:tc>
          <w:tcPr>
            <w:tcW w:type="dxa" w:w="2160"/>
            <w:shd w:val="clear" w:color="auto" w:fill="1B438C"/>
          </w:tcPr>
          <w:p>
            <w:pPr>
              <w:jc w:val="center"/>
            </w:pPr>
            <w:r>
              <w:rPr>
                <w:b/>
                <w:color w:val="FFFFFF"/>
                <w:sz w:val="20"/>
              </w:rPr>
              <w:t>Investor Type</w:t>
            </w:r>
          </w:p>
        </w:tc>
        <w:tc>
          <w:tcPr>
            <w:tcW w:type="dxa" w:w="2160"/>
            <w:shd w:val="clear" w:color="auto" w:fill="1B438C"/>
          </w:tcPr>
          <w:p>
            <w:pPr>
              <w:jc w:val="center"/>
            </w:pPr>
            <w:r>
              <w:rPr>
                <w:b/>
                <w:color w:val="FFFFFF"/>
                <w:sz w:val="20"/>
              </w:rPr>
              <w:t>CRA Obligation</w:t>
            </w:r>
          </w:p>
        </w:tc>
        <w:tc>
          <w:tcPr>
            <w:tcW w:type="dxa" w:w="2160"/>
            <w:shd w:val="clear" w:color="auto" w:fill="1B438C"/>
          </w:tcPr>
          <w:p>
            <w:pPr>
              <w:jc w:val="center"/>
            </w:pPr>
            <w:r>
              <w:rPr>
                <w:b/>
                <w:color w:val="FFFFFF"/>
                <w:sz w:val="20"/>
              </w:rPr>
              <w:t>Commitment Status</w:t>
            </w:r>
          </w:p>
        </w:tc>
      </w:tr>
      <w:tr>
        <w:tc>
          <w:tcPr>
            <w:tcW w:type="dxa" w:w="2160"/>
            <w:shd w:val="clear" w:color="auto" w:fill="EBF0FA"/>
          </w:tcPr>
          <w:p>
            <w:r>
              <w:rPr>
                <w:sz w:val="20"/>
              </w:rPr>
              <w:t>[CDE TO COMPLETE: investor name]</w:t>
            </w:r>
          </w:p>
        </w:tc>
        <w:tc>
          <w:tcPr>
            <w:tcW w:type="dxa" w:w="2160"/>
            <w:shd w:val="clear" w:color="auto" w:fill="EBF0FA"/>
          </w:tcPr>
          <w:p>
            <w:r>
              <w:rPr>
                <w:sz w:val="20"/>
              </w:rPr>
              <w:t>[CDE TO COMPLETE]</w:t>
            </w:r>
          </w:p>
        </w:tc>
        <w:tc>
          <w:tcPr>
            <w:tcW w:type="dxa" w:w="2160"/>
            <w:shd w:val="clear" w:color="auto" w:fill="EBF0FA"/>
          </w:tcPr>
          <w:p>
            <w:r>
              <w:rPr>
                <w:sz w:val="20"/>
              </w:rPr>
              <w:t>[CDE TO COMPLETE]</w:t>
            </w:r>
          </w:p>
        </w:tc>
        <w:tc>
          <w:tcPr>
            <w:tcW w:type="dxa" w:w="2160"/>
            <w:shd w:val="clear" w:color="auto" w:fill="EBF0FA"/>
          </w:tcPr>
          <w:p>
            <w:r>
              <w:rPr>
                <w:sz w:val="20"/>
              </w:rPr>
              <w:t>[CDE TO COMPLETE]</w:t>
            </w:r>
          </w:p>
        </w:tc>
      </w:tr>
      <w:tr>
        <w:tc>
          <w:tcPr>
            <w:tcW w:type="dxa" w:w="2160"/>
            <w:shd w:val="clear" w:color="auto" w:fill="D6E4F5"/>
          </w:tcPr>
          <w:p>
            <w:r>
              <w:rPr>
                <w:b/>
                <w:sz w:val="20"/>
              </w:rPr>
              <w:t>[CDE TO COMPLETE: investor name]</w:t>
            </w:r>
          </w:p>
        </w:tc>
        <w:tc>
          <w:tcPr>
            <w:tcW w:type="dxa" w:w="2160"/>
            <w:shd w:val="clear" w:color="auto" w:fill="D6E4F5"/>
          </w:tcPr>
          <w:p>
            <w:r>
              <w:rPr>
                <w:b/>
                <w:sz w:val="20"/>
              </w:rPr>
              <w:t>[CDE TO COMPLETE]</w:t>
            </w:r>
          </w:p>
        </w:tc>
        <w:tc>
          <w:tcPr>
            <w:tcW w:type="dxa" w:w="2160"/>
            <w:shd w:val="clear" w:color="auto" w:fill="D6E4F5"/>
          </w:tcPr>
          <w:p>
            <w:r>
              <w:rPr>
                <w:b/>
                <w:sz w:val="20"/>
              </w:rPr>
              <w:t>[CDE TO COMPLETE]</w:t>
            </w:r>
          </w:p>
        </w:tc>
        <w:tc>
          <w:tcPr>
            <w:tcW w:type="dxa" w:w="2160"/>
            <w:shd w:val="clear" w:color="auto" w:fill="D6E4F5"/>
          </w:tcPr>
          <w:p>
            <w:r>
              <w:rPr>
                <w:b/>
                <w:sz w:val="20"/>
              </w:rPr>
              <w:t>[CDE TO COMPLETE]</w:t>
            </w:r>
          </w:p>
        </w:tc>
      </w:tr>
    </w:tbl>
    <w:p/>
    <w:tbl>
      <w:tblPr>
        <w:tblStyle w:val="TableGrid"/>
        <w:tblW w:type="auto" w:w="0"/>
        <w:tblLayout w:type="autofit"/>
        <w:tblLook w:firstColumn="1" w:firstRow="1" w:lastColumn="0" w:lastRow="0" w:noHBand="0" w:noVBand="1" w:val="04A0"/>
      </w:tblPr>
      <w:tblGrid>
        <w:gridCol w:w="1728"/>
        <w:gridCol w:w="1728"/>
        <w:gridCol w:w="1728"/>
        <w:gridCol w:w="1728"/>
        <w:gridCol w:w="1728"/>
      </w:tblGrid>
      <w:tr>
        <w:trPr>
          <w:trHeight w:val="432"/>
        </w:trPr>
        <w:tc>
          <w:tcPr>
            <w:tcW w:type="dxa" w:w="1728"/>
            <w:shd w:val="clear" w:color="auto" w:fill="1B438C"/>
          </w:tcPr>
          <w:p>
            <w:pPr>
              <w:jc w:val="center"/>
            </w:pPr>
            <w:r>
              <w:rPr>
                <w:b/>
                <w:color w:val="FFFFFF"/>
                <w:sz w:val="20"/>
              </w:rPr>
              <w:t>Investor Name</w:t>
            </w:r>
          </w:p>
        </w:tc>
        <w:tc>
          <w:tcPr>
            <w:tcW w:type="dxa" w:w="1728"/>
            <w:shd w:val="clear" w:color="auto" w:fill="1B438C"/>
          </w:tcPr>
          <w:p>
            <w:pPr>
              <w:jc w:val="center"/>
            </w:pPr>
            <w:r>
              <w:rPr>
                <w:b/>
                <w:color w:val="FFFFFF"/>
                <w:sz w:val="20"/>
              </w:rPr>
              <w:t>Commitment Amount ($)</w:t>
            </w:r>
          </w:p>
        </w:tc>
        <w:tc>
          <w:tcPr>
            <w:tcW w:type="dxa" w:w="1728"/>
            <w:shd w:val="clear" w:color="auto" w:fill="1B438C"/>
          </w:tcPr>
          <w:p>
            <w:pPr>
              <w:jc w:val="center"/>
            </w:pPr>
            <w:r>
              <w:rPr>
                <w:b/>
                <w:color w:val="FFFFFF"/>
                <w:sz w:val="20"/>
              </w:rPr>
              <w:t>NMTCs Allocated ($)</w:t>
            </w:r>
          </w:p>
        </w:tc>
        <w:tc>
          <w:tcPr>
            <w:tcW w:type="dxa" w:w="1728"/>
            <w:shd w:val="clear" w:color="auto" w:fill="1B438C"/>
          </w:tcPr>
          <w:p>
            <w:pPr>
              <w:jc w:val="center"/>
            </w:pPr>
            <w:r>
              <w:rPr>
                <w:b/>
                <w:color w:val="FFFFFF"/>
                <w:sz w:val="20"/>
              </w:rPr>
              <w:t>Credit Price ($/credit)</w:t>
            </w:r>
          </w:p>
        </w:tc>
        <w:tc>
          <w:tcPr>
            <w:tcW w:type="dxa" w:w="1728"/>
            <w:shd w:val="clear" w:color="auto" w:fill="1B438C"/>
          </w:tcPr>
          <w:p>
            <w:pPr>
              <w:jc w:val="center"/>
            </w:pPr>
            <w:r>
              <w:rPr>
                <w:b/>
                <w:color w:val="FFFFFF"/>
                <w:sz w:val="20"/>
              </w:rPr>
              <w:t>Notes</w:t>
            </w:r>
          </w:p>
        </w:tc>
      </w:tr>
      <w:tr>
        <w:tc>
          <w:tcPr>
            <w:tcW w:type="dxa" w:w="1728"/>
            <w:shd w:val="clear" w:color="auto" w:fill="EBF0FA"/>
          </w:tcPr>
          <w:p>
            <w:r>
              <w:rPr>
                <w:sz w:val="20"/>
              </w:rPr>
              <w:t>[CDE TO COMPLETE: investor name]</w:t>
            </w:r>
          </w:p>
        </w:tc>
        <w:tc>
          <w:tcPr>
            <w:tcW w:type="dxa" w:w="1728"/>
            <w:shd w:val="clear" w:color="auto" w:fill="EBF0FA"/>
          </w:tcPr>
          <w:p>
            <w:r>
              <w:rPr>
                <w:sz w:val="20"/>
              </w:rPr>
              <w:t>[CDE TO COMPLETE]</w:t>
            </w:r>
          </w:p>
        </w:tc>
        <w:tc>
          <w:tcPr>
            <w:tcW w:type="dxa" w:w="1728"/>
            <w:shd w:val="clear" w:color="auto" w:fill="EBF0FA"/>
          </w:tcPr>
          <w:p>
            <w:r>
              <w:rPr>
                <w:sz w:val="20"/>
              </w:rPr>
              <w:t>[CDE TO COMPLETE]</w:t>
            </w:r>
          </w:p>
        </w:tc>
        <w:tc>
          <w:tcPr>
            <w:tcW w:type="dxa" w:w="1728"/>
            <w:shd w:val="clear" w:color="auto" w:fill="EBF0FA"/>
          </w:tcPr>
          <w:p>
            <w:r>
              <w:rPr>
                <w:sz w:val="20"/>
              </w:rPr>
              <w:t>[CDE TO COMPLETE]</w:t>
            </w:r>
          </w:p>
        </w:tc>
        <w:tc>
          <w:tcPr>
            <w:tcW w:type="dxa" w:w="1728"/>
            <w:shd w:val="clear" w:color="auto" w:fill="EBF0FA"/>
          </w:tcPr>
          <w:p>
            <w:r>
              <w:rPr>
                <w:sz w:val="20"/>
              </w:rPr>
              <w:t>[CDE TO COMPLETE]</w:t>
            </w:r>
          </w:p>
        </w:tc>
      </w:tr>
      <w:tr>
        <w:tc>
          <w:tcPr>
            <w:tcW w:type="dxa" w:w="1728"/>
            <w:shd w:val="clear" w:color="auto" w:fill="FFFFFF"/>
          </w:tcPr>
          <w:p>
            <w:r>
              <w:rPr>
                <w:sz w:val="20"/>
              </w:rPr>
              <w:t>[CDE TO COMPLETE: investor name]</w:t>
            </w:r>
          </w:p>
        </w:tc>
        <w:tc>
          <w:tcPr>
            <w:tcW w:type="dxa" w:w="1728"/>
            <w:shd w:val="clear" w:color="auto" w:fill="FFFFFF"/>
          </w:tcPr>
          <w:p>
            <w:r>
              <w:rPr>
                <w:sz w:val="20"/>
              </w:rPr>
              <w:t>[CDE TO COMPLETE]</w:t>
            </w:r>
          </w:p>
        </w:tc>
        <w:tc>
          <w:tcPr>
            <w:tcW w:type="dxa" w:w="1728"/>
            <w:shd w:val="clear" w:color="auto" w:fill="FFFFFF"/>
          </w:tcPr>
          <w:p>
            <w:r>
              <w:rPr>
                <w:sz w:val="20"/>
              </w:rPr>
              <w:t>[CDE TO COMPLETE]</w:t>
            </w:r>
          </w:p>
        </w:tc>
        <w:tc>
          <w:tcPr>
            <w:tcW w:type="dxa" w:w="1728"/>
            <w:shd w:val="clear" w:color="auto" w:fill="FFFFFF"/>
          </w:tcPr>
          <w:p>
            <w:r>
              <w:rPr>
                <w:sz w:val="20"/>
              </w:rPr>
              <w:t>[CDE TO COMPLETE]</w:t>
            </w:r>
          </w:p>
        </w:tc>
        <w:tc>
          <w:tcPr>
            <w:tcW w:type="dxa" w:w="1728"/>
            <w:shd w:val="clear" w:color="auto" w:fill="FFFFFF"/>
          </w:tcPr>
          <w:p>
            <w:r>
              <w:rPr>
                <w:sz w:val="20"/>
              </w:rPr>
              <w:t>[CDE TO COMPLETE]</w:t>
            </w:r>
          </w:p>
        </w:tc>
      </w:tr>
      <w:tr>
        <w:tc>
          <w:tcPr>
            <w:tcW w:type="dxa" w:w="1728"/>
            <w:shd w:val="clear" w:color="auto" w:fill="D6E4F5"/>
          </w:tcPr>
          <w:p>
            <w:r>
              <w:rPr>
                <w:b/>
                <w:sz w:val="20"/>
              </w:rPr>
              <w:t>TOTALS</w:t>
            </w:r>
          </w:p>
        </w:tc>
        <w:tc>
          <w:tcPr>
            <w:tcW w:type="dxa" w:w="1728"/>
            <w:shd w:val="clear" w:color="auto" w:fill="D6E4F5"/>
          </w:tcPr>
          <w:p>
            <w:r>
              <w:rPr>
                <w:b/>
                <w:sz w:val="20"/>
              </w:rPr>
              <w:t>[CDE TO COMPLETE]</w:t>
            </w:r>
          </w:p>
        </w:tc>
        <w:tc>
          <w:tcPr>
            <w:tcW w:type="dxa" w:w="1728"/>
            <w:shd w:val="clear" w:color="auto" w:fill="D6E4F5"/>
          </w:tcPr>
          <w:p>
            <w:r>
              <w:rPr>
                <w:b/>
                <w:sz w:val="20"/>
              </w:rPr>
              <w:t>[CDE TO COMPLETE]</w:t>
            </w:r>
          </w:p>
        </w:tc>
        <w:tc>
          <w:tcPr>
            <w:tcW w:type="dxa" w:w="1728"/>
            <w:shd w:val="clear" w:color="auto" w:fill="D6E4F5"/>
          </w:tcPr>
          <w:p>
            <w:r>
              <w:rPr>
                <w:b/>
                <w:sz w:val="20"/>
              </w:rPr>
            </w:r>
          </w:p>
        </w:tc>
        <w:tc>
          <w:tcPr>
            <w:tcW w:type="dxa" w:w="1728"/>
            <w:shd w:val="clear" w:color="auto" w:fill="D6E4F5"/>
          </w:tcPr>
          <w:p>
            <w:r>
              <w:rPr>
                <w:b/>
                <w:sz w:val="20"/>
              </w:rPr>
              <w:t>[CDE TO COMPLETE: This table is a blank form. nmtc-application-builder holds no investor data for your CDE and supplies no figure in it — not a name, a type, a CRA obligation, a commitment amount, a credit price or a status, and not the number of rows. Add one row per investor you can name and defend to the CDFI Fund, and delete any row you cannot.]</w:t>
            </w:r>
          </w:p>
        </w:tc>
      </w:tr>
    </w:tbl>
    <w:p>
      <w:r>
        <w:br w:type="page"/>
      </w:r>
    </w:p>
    <w:p>
      <w:pPr>
        <w:pStyle w:val="Heading1"/>
      </w:pPr>
      <w:r>
        <w:rPr>
          <w:b/>
          <w:color w:val="1B438C"/>
          <w:sz w:val="36"/>
        </w:rPr>
        <w:t>Appendix E: CDE Track Record</w:t>
      </w:r>
    </w:p>
    <w:tbl>
      <w:tblPr>
        <w:tblStyle w:val="TableGrid"/>
        <w:tblW w:type="auto" w:w="0"/>
        <w:tblLayout w:type="autofit"/>
        <w:tblLook w:firstColumn="1" w:firstRow="1" w:lastColumn="0" w:lastRow="0" w:noHBand="0" w:noVBand="1" w:val="04A0"/>
      </w:tblPr>
      <w:tblGrid>
        <w:gridCol w:w="1440"/>
        <w:gridCol w:w="1440"/>
        <w:gridCol w:w="1440"/>
        <w:gridCol w:w="1440"/>
        <w:gridCol w:w="1440"/>
        <w:gridCol w:w="1440"/>
      </w:tblGrid>
      <w:tr>
        <w:trPr>
          <w:trHeight w:val="432"/>
        </w:trPr>
        <w:tc>
          <w:tcPr>
            <w:tcW w:type="dxa" w:w="1440"/>
            <w:shd w:val="clear" w:color="auto" w:fill="1B438C"/>
          </w:tcPr>
          <w:p>
            <w:pPr>
              <w:jc w:val="center"/>
            </w:pPr>
            <w:r>
              <w:rPr>
                <w:b/>
                <w:color w:val="FFFFFF"/>
                <w:sz w:val="20"/>
              </w:rPr>
              <w:t>Award Year</w:t>
            </w:r>
          </w:p>
        </w:tc>
        <w:tc>
          <w:tcPr>
            <w:tcW w:type="dxa" w:w="1440"/>
            <w:shd w:val="clear" w:color="auto" w:fill="1B438C"/>
          </w:tcPr>
          <w:p>
            <w:pPr>
              <w:jc w:val="center"/>
            </w:pPr>
            <w:r>
              <w:rPr>
                <w:b/>
                <w:color w:val="FFFFFF"/>
                <w:sz w:val="20"/>
              </w:rPr>
              <w:t>Allocation ($)</w:t>
            </w:r>
          </w:p>
        </w:tc>
        <w:tc>
          <w:tcPr>
            <w:tcW w:type="dxa" w:w="1440"/>
            <w:shd w:val="clear" w:color="auto" w:fill="1B438C"/>
          </w:tcPr>
          <w:p>
            <w:pPr>
              <w:jc w:val="center"/>
            </w:pPr>
            <w:r>
              <w:rPr>
                <w:b/>
                <w:color w:val="FFFFFF"/>
                <w:sz w:val="20"/>
              </w:rPr>
              <w:t>Deployment Status</w:t>
            </w:r>
          </w:p>
        </w:tc>
        <w:tc>
          <w:tcPr>
            <w:tcW w:type="dxa" w:w="1440"/>
            <w:shd w:val="clear" w:color="auto" w:fill="1B438C"/>
          </w:tcPr>
          <w:p>
            <w:pPr>
              <w:jc w:val="center"/>
            </w:pPr>
            <w:r>
              <w:rPr>
                <w:b/>
                <w:color w:val="FFFFFF"/>
                <w:sz w:val="20"/>
              </w:rPr>
              <w:t>States Deployed</w:t>
            </w:r>
          </w:p>
        </w:tc>
        <w:tc>
          <w:tcPr>
            <w:tcW w:type="dxa" w:w="1440"/>
            <w:shd w:val="clear" w:color="auto" w:fill="1B438C"/>
          </w:tcPr>
          <w:p>
            <w:pPr>
              <w:jc w:val="center"/>
            </w:pPr>
            <w:r>
              <w:rPr>
                <w:b/>
                <w:color w:val="FFFFFF"/>
                <w:sz w:val="20"/>
              </w:rPr>
              <w:t>Sectors</w:t>
            </w:r>
          </w:p>
        </w:tc>
        <w:tc>
          <w:tcPr>
            <w:tcW w:type="dxa" w:w="1440"/>
            <w:shd w:val="clear" w:color="auto" w:fill="1B438C"/>
          </w:tcPr>
          <w:p>
            <w:pPr>
              <w:jc w:val="center"/>
            </w:pPr>
            <w:r>
              <w:rPr>
                <w:b/>
                <w:color w:val="FFFFFF"/>
                <w:sz w:val="20"/>
              </w:rPr>
              <w:t>Notes</w:t>
            </w:r>
          </w:p>
        </w:tc>
      </w:tr>
      <w:tr>
        <w:tc>
          <w:tcPr>
            <w:tcW w:type="dxa" w:w="1440"/>
            <w:shd w:val="clear" w:color="auto" w:fill="EBF0FA"/>
          </w:tcPr>
          <w:p>
            <w:r>
              <w:rPr>
                <w:sz w:val="20"/>
              </w:rPr>
              <w:t>2019</w:t>
            </w:r>
          </w:p>
        </w:tc>
        <w:tc>
          <w:tcPr>
            <w:tcW w:type="dxa" w:w="1440"/>
            <w:shd w:val="clear" w:color="auto" w:fill="EBF0FA"/>
          </w:tcPr>
          <w:p>
            <w:r>
              <w:rPr>
                <w:sz w:val="20"/>
              </w:rPr>
              <w:t>$40,000,000</w:t>
            </w:r>
          </w:p>
        </w:tc>
        <w:tc>
          <w:tcPr>
            <w:tcW w:type="dxa" w:w="1440"/>
            <w:shd w:val="clear" w:color="auto" w:fill="EBF0FA"/>
          </w:tcPr>
          <w:p>
            <w:r>
              <w:rPr>
                <w:sz w:val="20"/>
              </w:rPr>
              <w:t>Fully Deployed</w:t>
            </w:r>
          </w:p>
        </w:tc>
        <w:tc>
          <w:tcPr>
            <w:tcW w:type="dxa" w:w="1440"/>
            <w:shd w:val="clear" w:color="auto" w:fill="EBF0FA"/>
          </w:tcPr>
          <w:p>
            <w:r>
              <w:rPr>
                <w:sz w:val="20"/>
              </w:rPr>
              <w:t>IL, OH, TN</w:t>
            </w:r>
          </w:p>
        </w:tc>
        <w:tc>
          <w:tcPr>
            <w:tcW w:type="dxa" w:w="1440"/>
            <w:shd w:val="clear" w:color="auto" w:fill="EBF0FA"/>
          </w:tcPr>
          <w:p>
            <w:r>
              <w:rPr>
                <w:sz w:val="20"/>
              </w:rPr>
              <w:t>healthcare, small_business</w:t>
            </w:r>
          </w:p>
        </w:tc>
        <w:tc>
          <w:tcPr>
            <w:tcW w:type="dxa" w:w="1440"/>
            <w:shd w:val="clear" w:color="auto" w:fill="EBF0FA"/>
          </w:tcPr>
          <w:p>
            <w:r>
              <w:rPr>
                <w:sz w:val="20"/>
              </w:rPr>
            </w:r>
          </w:p>
        </w:tc>
      </w:tr>
      <w:tr>
        <w:tc>
          <w:tcPr>
            <w:tcW w:type="dxa" w:w="1440"/>
            <w:shd w:val="clear" w:color="auto" w:fill="FFFFFF"/>
          </w:tcPr>
          <w:p>
            <w:r>
              <w:rPr>
                <w:sz w:val="20"/>
              </w:rPr>
              <w:t>2021</w:t>
            </w:r>
          </w:p>
        </w:tc>
        <w:tc>
          <w:tcPr>
            <w:tcW w:type="dxa" w:w="1440"/>
            <w:shd w:val="clear" w:color="auto" w:fill="FFFFFF"/>
          </w:tcPr>
          <w:p>
            <w:r>
              <w:rPr>
                <w:sz w:val="20"/>
              </w:rPr>
              <w:t>$55,000,000</w:t>
            </w:r>
          </w:p>
        </w:tc>
        <w:tc>
          <w:tcPr>
            <w:tcW w:type="dxa" w:w="1440"/>
            <w:shd w:val="clear" w:color="auto" w:fill="FFFFFF"/>
          </w:tcPr>
          <w:p>
            <w:r>
              <w:rPr>
                <w:sz w:val="20"/>
              </w:rPr>
              <w:t>Fully Deployed</w:t>
            </w:r>
          </w:p>
        </w:tc>
        <w:tc>
          <w:tcPr>
            <w:tcW w:type="dxa" w:w="1440"/>
            <w:shd w:val="clear" w:color="auto" w:fill="FFFFFF"/>
          </w:tcPr>
          <w:p>
            <w:r>
              <w:rPr>
                <w:sz w:val="20"/>
              </w:rPr>
              <w:t>IL, GA, LA</w:t>
            </w:r>
          </w:p>
        </w:tc>
        <w:tc>
          <w:tcPr>
            <w:tcW w:type="dxa" w:w="1440"/>
            <w:shd w:val="clear" w:color="auto" w:fill="FFFFFF"/>
          </w:tcPr>
          <w:p>
            <w:r>
              <w:rPr>
                <w:sz w:val="20"/>
              </w:rPr>
              <w:t>education, affordable_housing</w:t>
            </w:r>
          </w:p>
        </w:tc>
        <w:tc>
          <w:tcPr>
            <w:tcW w:type="dxa" w:w="1440"/>
            <w:shd w:val="clear" w:color="auto" w:fill="FFFFFF"/>
          </w:tcPr>
          <w:p>
            <w:r>
              <w:rPr>
                <w:sz w:val="20"/>
              </w:rPr>
            </w:r>
          </w:p>
        </w:tc>
      </w:tr>
      <w:tr>
        <w:tc>
          <w:tcPr>
            <w:tcW w:type="dxa" w:w="1440"/>
            <w:shd w:val="clear" w:color="auto" w:fill="EBF0FA"/>
          </w:tcPr>
          <w:p>
            <w:r>
              <w:rPr>
                <w:sz w:val="20"/>
              </w:rPr>
              <w:t>2023</w:t>
            </w:r>
          </w:p>
        </w:tc>
        <w:tc>
          <w:tcPr>
            <w:tcW w:type="dxa" w:w="1440"/>
            <w:shd w:val="clear" w:color="auto" w:fill="EBF0FA"/>
          </w:tcPr>
          <w:p>
            <w:r>
              <w:rPr>
                <w:sz w:val="20"/>
              </w:rPr>
              <w:t>$60,000,000</w:t>
            </w:r>
          </w:p>
        </w:tc>
        <w:tc>
          <w:tcPr>
            <w:tcW w:type="dxa" w:w="1440"/>
            <w:shd w:val="clear" w:color="auto" w:fill="EBF0FA"/>
          </w:tcPr>
          <w:p>
            <w:r>
              <w:rPr>
                <w:sz w:val="20"/>
              </w:rPr>
              <w:t>Partially Deployed</w:t>
            </w:r>
          </w:p>
        </w:tc>
        <w:tc>
          <w:tcPr>
            <w:tcW w:type="dxa" w:w="1440"/>
            <w:shd w:val="clear" w:color="auto" w:fill="EBF0FA"/>
          </w:tcPr>
          <w:p>
            <w:r>
              <w:rPr>
                <w:sz w:val="20"/>
              </w:rPr>
              <w:t>OH, MI, MO, TN</w:t>
            </w:r>
          </w:p>
        </w:tc>
        <w:tc>
          <w:tcPr>
            <w:tcW w:type="dxa" w:w="1440"/>
            <w:shd w:val="clear" w:color="auto" w:fill="EBF0FA"/>
          </w:tcPr>
          <w:p>
            <w:r>
              <w:rPr>
                <w:sz w:val="20"/>
              </w:rPr>
              <w:t>healthcare, community_facility</w:t>
            </w:r>
          </w:p>
        </w:tc>
        <w:tc>
          <w:tcPr>
            <w:tcW w:type="dxa" w:w="1440"/>
            <w:shd w:val="clear" w:color="auto" w:fill="EBF0FA"/>
          </w:tcPr>
          <w:p>
            <w:r>
              <w:rPr>
                <w:sz w:val="20"/>
              </w:rPr>
            </w:r>
          </w:p>
        </w:tc>
      </w:tr>
      <w:tr>
        <w:tc>
          <w:tcPr>
            <w:tcW w:type="dxa" w:w="1440"/>
            <w:shd w:val="clear" w:color="auto" w:fill="D6E4F5"/>
          </w:tcPr>
          <w:p>
            <w:r>
              <w:rPr>
                <w:b/>
                <w:sz w:val="20"/>
              </w:rPr>
              <w:t>TOTALS</w:t>
            </w:r>
          </w:p>
        </w:tc>
        <w:tc>
          <w:tcPr>
            <w:tcW w:type="dxa" w:w="1440"/>
            <w:shd w:val="clear" w:color="auto" w:fill="D6E4F5"/>
          </w:tcPr>
          <w:p>
            <w:r>
              <w:rPr>
                <w:b/>
                <w:sz w:val="20"/>
              </w:rPr>
              <w:t>$155,000,000</w:t>
            </w:r>
          </w:p>
        </w:tc>
        <w:tc>
          <w:tcPr>
            <w:tcW w:type="dxa" w:w="1440"/>
            <w:shd w:val="clear" w:color="auto" w:fill="D6E4F5"/>
          </w:tcPr>
          <w:p>
            <w:r>
              <w:rPr>
                <w:b/>
                <w:sz w:val="20"/>
              </w:rPr>
              <w:t>2 rounds fully deployed</w:t>
            </w:r>
          </w:p>
        </w:tc>
        <w:tc>
          <w:tcPr>
            <w:tcW w:type="dxa" w:w="1440"/>
            <w:shd w:val="clear" w:color="auto" w:fill="D6E4F5"/>
          </w:tcPr>
          <w:p>
            <w:r>
              <w:rPr>
                <w:b/>
                <w:sz w:val="20"/>
              </w:rPr>
              <w:t>7 states</w:t>
            </w:r>
          </w:p>
        </w:tc>
        <w:tc>
          <w:tcPr>
            <w:tcW w:type="dxa" w:w="1440"/>
            <w:shd w:val="clear" w:color="auto" w:fill="D6E4F5"/>
          </w:tcPr>
          <w:p>
            <w:r>
              <w:rPr>
                <w:b/>
                <w:sz w:val="20"/>
              </w:rPr>
            </w:r>
          </w:p>
        </w:tc>
        <w:tc>
          <w:tcPr>
            <w:tcW w:type="dxa" w:w="1440"/>
            <w:shd w:val="clear" w:color="auto" w:fill="D6E4F5"/>
          </w:tcPr>
          <w:p>
            <w:r>
              <w:rPr>
                <w:b/>
                <w:sz w:val="20"/>
              </w:rPr>
              <w:t>$155,000,000 total prior allocation</w:t>
            </w:r>
          </w:p>
        </w:tc>
      </w:tr>
    </w:tbl>
    <w:p>
      <w:r>
        <w:br w:type="page"/>
      </w:r>
    </w:p>
    <w:p>
      <w:pPr>
        <w:pStyle w:val="Heading1"/>
      </w:pPr>
      <w:r>
        <w:rPr>
          <w:b/>
          <w:color w:val="1B438C"/>
          <w:sz w:val="36"/>
        </w:rPr>
        <w:t>Appendix F: Methodology</w:t>
      </w:r>
    </w:p>
    <w:p>
      <w:r>
        <w:rPr>
          <w:sz w:val="22"/>
        </w:rPr>
        <w:t>Generated by nmtc-application-builder v1.5.5 on 2026-08-23.</w:t>
        <w:br/>
        <w:br/>
        <w:t>ELIGIBILITY: CDFI Fund NMTC Eligibility Table using 2016–2020 ACS 5-Year Estimates. Tract eligibility determined by Low Income Community (LIC) criteria per IRC §45D.</w:t>
        <w:br/>
        <w:br/>
        <w:t>DISTRESS LEVELS (quoted from the CDFI Fund NMTC LIC Eligibility workbook, 2016–2020 ACS, columns O and P — the file this tool loads to classify every tract; the criteria are the workbook's own, with spacing normalised for legibility): Severe distress = LIC AND (Poverty&gt;30%; MFI&lt;=60%; Unemployment&gt;=1.5). Deep distress = LIC AND (Poverty&gt;40%; MFI&lt;=40%; Unemployment&gt;=2.5). The semicolons are ORs; both tiers additionally require the tract to be a Low-Income Community. WHICH ROUND THIS IS BASED ON. This tool encodes the CY 2024-2025 NMTC Allocation Application, which is the most recent PUBLISHED Application and is closed and awarded (it opened 19 Nov 2024, closed 29 Jan 2025, and was awarded 23 Dec 2025 with $10 billion in allocation authority). The CY 2026 Allocation Application and NOAA are NOT YET PUBLISHED: the CDFI Fund has announced that CY 2026 will make $5 billion available — half the prior round — and that it will publish the round's Application Materials when the round opens. USE THIS, AND THEN RE-CHECK IT. The CY 2024-2025 Application is a real federal instrument and is the right basis to prepare against today; nothing here is unreliable. But it is a PROXY for the CY 2026 instrument, not that instrument, so every round-specific figure in this document must be re-verified against the CY 2026 materials once the Fund releases them — specifically: the allocation authority and the number of awards available; the CDE certification deadline for eligibility; Question 25's QLICI-denominated commitment levels, its area-type lists and its ladder; Question 22's QLICI-denominated Non-Metropolitan minimum and maximum; Question 15's product-flexibility ladder; the scoring thresholds in the Review Process. SEPARATELY, AND SOONER: to be eligible to apply in CY 2026, an organization must either already be a certified CDE as of the NOAA's Federal Register publication date, or have submitted its CDE Certification Application through AMIS by 11:59 p.m. ET on August 31, 2026. That deadline is not a figure this tool computes and it does not move with anything in this document. AND IF YOU ARE A PRIOR ALLOCATEE, A THIRD OBLIGATION FALLS ON THE SAME DATE: any prior Allocatee that requires action by the CDFI Fund — certifying a Subsidiary entity as a CDE, or adding a Subsidiary CDE to an Allocation Agreement — in order to meet the Qualified Equity Investment (QEI) issuance thresholds published in the CY 2026 NOAA must submit a CDE Certification Application for its Subsidiary CDE(s) through AMIS by 11:59 p.m. ET on August 31, 2026. Full eligibility information, including the QEI issuance thresholds themselves, comes with the NOAA when it publishes. Verified against cdfifund.gov on 2026-08-20.</w:t>
        <w:br/>
        <w:br/>
        <w:t>DEAL ECONOMICS: computed using the nmtc-calc library, standard leveraged NMTC structure. Statutory credit rate 39% of QEI over 7 years (IRC §45D(a)(2): 5% of the QEI on each of the first three credit allowance dates and 6% on each of the remaining four). Assumed credit price $0.83/credit and CDE fee 2.5% of QEI are market assumptions of this model, not CDFI Fund parameters. The leverage loan is the residual of QEI less investor equity, so leverage plus equity equals QEI in every surface of this document.</w:t>
        <w:br/>
        <w:br/>
        <w:t>IMPACT SCREENING BANDS: THIS TOOL'S OWN BANDS (5 / 12 / 20 FTE per $1MM QEI). The CDFI Fund publishes no jobs-per-QEI benchmark in any denominator: it reports job counts and dollar counts separately and never divides them, and it publishes no distribution, so no band here is a percentile. These are not a federal figure and must not be cited as one.</w:t>
        <w:br/>
        <w:br/>
        <w:t>READINESS SCORE: An UNSOURCED HOUSE HEURISTIC of this tool (eligibility 25%, distress concentration 25%, geographic diversity 15%, impact metrics 20%, validation 10%, completeness 5%). The weights are this tool's own judgement; they are not calibrated against award data, the CDFI Fund publishes no such weighting, and the score does not predict an award outcome.</w:t>
      </w:r>
    </w:p>
    <w:sectPr w:rsidR="00FC693F" w:rsidRPr="0006063C" w:rsidSect="00034616">
      <w:footerReference w:type="default" r:id="rId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6B6B"/>
        <w:sz w:val="16"/>
      </w:rPr>
      <w:fldChar w:fldCharType="begin"/>
      <w:instrText>PAGE</w:instrText>
      <w:fldChar w:fldCharType="end"/>
    </w:r>
    <w:r>
      <w:rPr>
        <w:color w:val="6B6B6B"/>
        <w:sz w:val="16"/>
      </w:rPr>
      <w:t xml:space="preserve">  |  Riverbend Community Capital CDE, LLC — NMTC Application  |  CONFIDENTIAL</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6B6B"/>
        <w:sz w:val="16"/>
      </w:rPr>
      <w:fldChar w:fldCharType="begin"/>
      <w:instrText>PAGE</w:instrText>
      <w:fldChar w:fldCharType="end"/>
    </w:r>
    <w:r>
      <w:rPr>
        <w:color w:val="6B6B6B"/>
        <w:sz w:val="16"/>
      </w:rPr>
      <w:t xml:space="preserve">  |  Riverbend Community Capital CDE, LLC — NMTC Application  |  CONFIDENTIAL</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6B6B"/>
        <w:sz w:val="16"/>
      </w:rPr>
      <w:fldChar w:fldCharType="begin"/>
      <w:instrText>PAGE</w:instrText>
      <w:fldChar w:fldCharType="end"/>
    </w:r>
    <w:r>
      <w:rPr>
        <w:color w:val="6B6B6B"/>
        <w:sz w:val="16"/>
      </w:rPr>
      <w:t xml:space="preserve">  |  Riverbend Community Capital CDE, LLC — NMTC Application  |  CONFIDENTIAL</w: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6B6B"/>
        <w:sz w:val="16"/>
      </w:rPr>
      <w:fldChar w:fldCharType="begin"/>
      <w:instrText>PAGE</w:instrText>
      <w:fldChar w:fldCharType="end"/>
    </w:r>
    <w:r>
      <w:rPr>
        <w:color w:val="6B6B6B"/>
        <w:sz w:val="16"/>
      </w:rPr>
      <w:t xml:space="preserve">  |  Riverbend Community Capital CDE, LLC — NMTC Application  |  CONFIDENTIAL</w:t>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6B6B"/>
        <w:sz w:val="16"/>
      </w:rPr>
      <w:fldChar w:fldCharType="begin"/>
      <w:instrText>PAGE</w:instrText>
      <w:fldChar w:fldCharType="end"/>
    </w:r>
    <w:r>
      <w:rPr>
        <w:color w:val="6B6B6B"/>
        <w:sz w:val="16"/>
      </w:rPr>
      <w:t xml:space="preserve">  |  Riverbend Community Capital CDE, LLC — NMTC Application  |  CONFIDENTIAL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